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182E2" w14:textId="536C41A2" w:rsidR="005C5E92" w:rsidRDefault="005C5E92" w:rsidP="005C5E92">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w:t>
      </w:r>
      <w:r>
        <w:rPr>
          <w:rFonts w:ascii="Arial" w:hAnsi="Arial" w:cs="Arial"/>
          <w:b/>
          <w:color w:val="000000"/>
          <w:kern w:val="2"/>
          <w:sz w:val="24"/>
          <w:lang w:val="en-US"/>
        </w:rPr>
        <w:t>121-bis</w:t>
      </w:r>
      <w:r>
        <w:rPr>
          <w:rFonts w:ascii="Arial" w:hAnsi="Arial" w:cs="Arial" w:hint="eastAsia"/>
          <w:b/>
          <w:color w:val="000000"/>
          <w:kern w:val="2"/>
          <w:sz w:val="24"/>
          <w:lang w:val="en-US"/>
        </w:rPr>
        <w:t xml:space="preserve"> electronic</w:t>
      </w:r>
      <w:r>
        <w:rPr>
          <w:rFonts w:ascii="Arial" w:hAnsi="Arial" w:cs="Arial"/>
          <w:b/>
          <w:color w:val="000000"/>
          <w:kern w:val="2"/>
          <w:sz w:val="24"/>
          <w:lang w:val="en-US"/>
        </w:rPr>
        <w:tab/>
        <w:t xml:space="preserve"> </w:t>
      </w:r>
      <w:r w:rsidR="001F4D4F" w:rsidRPr="001F4D4F">
        <w:rPr>
          <w:rFonts w:ascii="Arial" w:hAnsi="Arial" w:cs="Arial"/>
          <w:b/>
          <w:color w:val="000000"/>
          <w:kern w:val="2"/>
          <w:sz w:val="24"/>
          <w:lang w:val="en-US"/>
        </w:rPr>
        <w:t>R2-2303806</w:t>
      </w:r>
    </w:p>
    <w:p w14:paraId="3716D565" w14:textId="20BB17F4" w:rsidR="005C5E92" w:rsidRDefault="005C5E92" w:rsidP="005C5E92">
      <w:pPr>
        <w:tabs>
          <w:tab w:val="left" w:pos="1979"/>
        </w:tabs>
        <w:spacing w:after="180" w:line="240" w:lineRule="auto"/>
        <w:rPr>
          <w:rFonts w:ascii="Arial" w:hAnsi="Arial" w:cs="Arial"/>
          <w:b/>
          <w:bCs/>
          <w:sz w:val="24"/>
          <w:lang w:val="en-US"/>
        </w:rPr>
      </w:pPr>
      <w:r>
        <w:rPr>
          <w:rFonts w:ascii="Arial" w:hAnsi="Arial" w:cs="Arial" w:hint="eastAsia"/>
          <w:b/>
          <w:bCs/>
          <w:sz w:val="24"/>
          <w:lang w:val="en-US"/>
        </w:rPr>
        <w:t xml:space="preserve">Online, </w:t>
      </w:r>
      <w:r>
        <w:rPr>
          <w:rFonts w:ascii="Arial" w:hAnsi="Arial" w:cs="Arial"/>
          <w:b/>
          <w:bCs/>
          <w:sz w:val="24"/>
          <w:lang w:val="en-US"/>
        </w:rPr>
        <w:t>17</w:t>
      </w:r>
      <w:r>
        <w:rPr>
          <w:rFonts w:ascii="Arial" w:hAnsi="Arial" w:cs="Arial"/>
          <w:b/>
          <w:bCs/>
          <w:sz w:val="24"/>
          <w:vertAlign w:val="superscript"/>
          <w:lang w:val="en-US"/>
        </w:rPr>
        <w:t>th</w:t>
      </w:r>
      <w:r>
        <w:rPr>
          <w:rFonts w:ascii="Arial" w:hAnsi="Arial" w:cs="Arial"/>
          <w:b/>
          <w:bCs/>
          <w:sz w:val="24"/>
          <w:lang w:val="en-US"/>
        </w:rPr>
        <w:t>-</w:t>
      </w:r>
      <w:r>
        <w:rPr>
          <w:rFonts w:ascii="Arial" w:hAnsi="Arial" w:cs="Arial" w:hint="eastAsia"/>
          <w:b/>
          <w:bCs/>
          <w:sz w:val="24"/>
          <w:lang w:val="en-US"/>
        </w:rPr>
        <w:t xml:space="preserve"> </w:t>
      </w:r>
      <w:r>
        <w:rPr>
          <w:rFonts w:ascii="Arial" w:hAnsi="Arial" w:cs="Arial"/>
          <w:b/>
          <w:bCs/>
          <w:sz w:val="24"/>
          <w:lang w:val="en-US"/>
        </w:rPr>
        <w:t>26</w:t>
      </w:r>
      <w:r w:rsidRPr="005C5E92">
        <w:rPr>
          <w:rFonts w:ascii="Arial" w:hAnsi="Arial" w:cs="Arial"/>
          <w:b/>
          <w:bCs/>
          <w:sz w:val="24"/>
          <w:vertAlign w:val="superscript"/>
          <w:lang w:val="en-US"/>
        </w:rPr>
        <w:t>t</w:t>
      </w:r>
      <w:r w:rsidRPr="005C5E92">
        <w:rPr>
          <w:rFonts w:ascii="Arial" w:hAnsi="Arial" w:cs="Arial" w:hint="eastAsia"/>
          <w:b/>
          <w:bCs/>
          <w:sz w:val="24"/>
          <w:vertAlign w:val="superscript"/>
          <w:lang w:val="en-US"/>
        </w:rPr>
        <w:t>h</w:t>
      </w:r>
      <w:r>
        <w:rPr>
          <w:rFonts w:ascii="Arial" w:hAnsi="Arial" w:cs="Arial"/>
          <w:b/>
          <w:bCs/>
          <w:sz w:val="24"/>
          <w:lang w:val="en-US"/>
        </w:rPr>
        <w:t xml:space="preserve"> April,</w:t>
      </w:r>
      <w:r>
        <w:rPr>
          <w:rFonts w:ascii="Arial" w:hAnsi="Arial" w:cs="Arial" w:hint="eastAsia"/>
          <w:b/>
          <w:bCs/>
          <w:sz w:val="24"/>
          <w:lang w:val="en-US"/>
        </w:rPr>
        <w:t xml:space="preserve"> 202</w:t>
      </w:r>
      <w:r>
        <w:rPr>
          <w:rFonts w:ascii="Arial" w:hAnsi="Arial" w:cs="Arial"/>
          <w:b/>
          <w:bCs/>
          <w:sz w:val="24"/>
          <w:lang w:val="en-US"/>
        </w:rPr>
        <w:t>3</w:t>
      </w:r>
    </w:p>
    <w:p w14:paraId="1CC08129" w14:textId="4D603291"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D234CA">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sidR="00D234CA">
        <w:rPr>
          <w:rFonts w:ascii="Arial" w:hAnsi="Arial" w:cs="Arial"/>
          <w:b/>
          <w:bCs/>
          <w:sz w:val="24"/>
          <w:lang w:val="en-US"/>
        </w:rPr>
        <w:t>6</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0F6AC18A"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660024">
        <w:rPr>
          <w:rFonts w:ascii="Arial" w:hAnsi="Arial" w:cs="Arial"/>
          <w:b/>
          <w:bCs/>
          <w:sz w:val="24"/>
          <w:lang w:val="en-US"/>
        </w:rPr>
        <w:t>Consideration</w:t>
      </w:r>
      <w:r w:rsidR="00382972">
        <w:rPr>
          <w:rFonts w:ascii="Arial" w:hAnsi="Arial" w:cs="Arial"/>
          <w:b/>
          <w:bCs/>
          <w:sz w:val="24"/>
          <w:lang w:val="en-US"/>
        </w:rPr>
        <w:t xml:space="preserve"> </w:t>
      </w:r>
      <w:r w:rsidR="00D12C75">
        <w:rPr>
          <w:rFonts w:ascii="Arial" w:hAnsi="Arial" w:cs="Arial"/>
          <w:b/>
          <w:bCs/>
          <w:sz w:val="24"/>
          <w:lang w:val="en-US"/>
        </w:rPr>
        <w:t>on the SON enhancements for RACH</w:t>
      </w:r>
      <w:r w:rsidR="001066DD">
        <w:rPr>
          <w:rFonts w:ascii="Arial" w:hAnsi="Arial" w:cs="Arial"/>
          <w:b/>
          <w:bCs/>
          <w:sz w:val="24"/>
          <w:lang w:val="en-US"/>
        </w:rPr>
        <w:t xml:space="preserve"> report</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0CB4DD79" w:rsidR="001B23CC" w:rsidRDefault="006445BF">
      <w:pPr>
        <w:pStyle w:val="1"/>
        <w:rPr>
          <w:lang w:val="en-US"/>
        </w:rPr>
      </w:pPr>
      <w:bookmarkStart w:id="1" w:name="_Ref165266342"/>
      <w:r>
        <w:t>Introduction</w:t>
      </w:r>
      <w:bookmarkEnd w:id="1"/>
    </w:p>
    <w:p w14:paraId="6D263FC4" w14:textId="1A7CFA2F" w:rsidR="00967114" w:rsidRPr="00CD0070" w:rsidRDefault="00CA40C6" w:rsidP="00816D05">
      <w:pPr>
        <w:spacing w:line="360" w:lineRule="auto"/>
        <w:rPr>
          <w:szCs w:val="22"/>
          <w:lang w:val="en-US"/>
        </w:rPr>
      </w:pPr>
      <w:bookmarkStart w:id="2" w:name="OLE_LINK18"/>
      <w:r>
        <w:rPr>
          <w:szCs w:val="22"/>
          <w:lang w:val="en-US"/>
        </w:rPr>
        <w:t xml:space="preserve">According to the LS from RAN3 in [1], RAN3 </w:t>
      </w:r>
      <w:r w:rsidR="00967114">
        <w:rPr>
          <w:szCs w:val="22"/>
          <w:lang w:val="en-US"/>
        </w:rPr>
        <w:t xml:space="preserve">identified </w:t>
      </w:r>
      <w:r>
        <w:rPr>
          <w:szCs w:val="22"/>
          <w:lang w:val="en-US"/>
        </w:rPr>
        <w:t xml:space="preserve">some </w:t>
      </w:r>
      <w:r w:rsidR="00967114">
        <w:rPr>
          <w:szCs w:val="22"/>
          <w:lang w:val="en-US"/>
        </w:rPr>
        <w:t>potential enhan</w:t>
      </w:r>
      <w:r w:rsidR="00967114" w:rsidRPr="00CD0070">
        <w:rPr>
          <w:szCs w:val="22"/>
          <w:lang w:val="en-US"/>
        </w:rPr>
        <w:t>cements on the RACH report collected by UEs</w:t>
      </w:r>
      <w:r w:rsidR="00D5015C">
        <w:rPr>
          <w:szCs w:val="22"/>
          <w:lang w:val="en-US"/>
        </w:rPr>
        <w:t xml:space="preserve"> and asked RAN2 to p</w:t>
      </w:r>
      <w:r w:rsidR="00D5015C">
        <w:rPr>
          <w:rFonts w:hint="eastAsia"/>
          <w:szCs w:val="22"/>
          <w:lang w:val="en-US"/>
        </w:rPr>
        <w:t>rov</w:t>
      </w:r>
      <w:r w:rsidR="00D5015C">
        <w:rPr>
          <w:szCs w:val="22"/>
          <w:lang w:val="en-US"/>
        </w:rPr>
        <w:t>ide feedback on whether the proposed enhancements are feasible in Rel-18</w:t>
      </w:r>
      <w:r w:rsidR="00967114" w:rsidRPr="00CD0070">
        <w:rPr>
          <w:szCs w:val="22"/>
          <w:lang w:val="en-US"/>
        </w:rPr>
        <w:t>,</w:t>
      </w:r>
      <w:r w:rsidR="00B5559D">
        <w:rPr>
          <w:szCs w:val="22"/>
          <w:lang w:val="en-US"/>
        </w:rPr>
        <w:t xml:space="preserve"> details as quoted below</w:t>
      </w:r>
      <w:r w:rsidR="00967114" w:rsidRPr="00CD0070">
        <w:rPr>
          <w:szCs w:val="22"/>
          <w:lang w:val="en-US"/>
        </w:rPr>
        <w:t>:</w:t>
      </w:r>
    </w:p>
    <w:p w14:paraId="6F69421A" w14:textId="77777777" w:rsidR="00967114" w:rsidRPr="00CD0070" w:rsidRDefault="00967114" w:rsidP="00CD0070">
      <w:pPr>
        <w:numPr>
          <w:ilvl w:val="0"/>
          <w:numId w:val="6"/>
        </w:numPr>
        <w:pBdr>
          <w:top w:val="single" w:sz="4" w:space="1" w:color="auto"/>
          <w:left w:val="single" w:sz="4" w:space="4" w:color="auto"/>
          <w:bottom w:val="single" w:sz="4" w:space="1" w:color="auto"/>
          <w:right w:val="single" w:sz="4" w:space="4" w:color="auto"/>
        </w:pBdr>
        <w:spacing w:before="120" w:after="0" w:line="240" w:lineRule="auto"/>
        <w:jc w:val="left"/>
        <w:rPr>
          <w:bCs/>
          <w:szCs w:val="22"/>
          <w:lang w:eastAsia="en-US"/>
        </w:rPr>
      </w:pPr>
      <w:r w:rsidRPr="00CD0070">
        <w:rPr>
          <w:bCs/>
          <w:szCs w:val="22"/>
          <w:lang w:eastAsia="en-US"/>
        </w:rPr>
        <w:t>Enable the addition in the RACH Report of the feature priority of each feature in the feature combination used by the UE at the time RACH access is triggered. This enables the NG-RAN to determine whether any optimisation is needed with respect to how features with different priorities are combined in the same feature combination associated to a RACH partition</w:t>
      </w:r>
    </w:p>
    <w:p w14:paraId="3419E20C" w14:textId="1502FDD3" w:rsidR="00967114" w:rsidRPr="00CD0070" w:rsidRDefault="00967114" w:rsidP="00CD0070">
      <w:pPr>
        <w:numPr>
          <w:ilvl w:val="0"/>
          <w:numId w:val="6"/>
        </w:numPr>
        <w:pBdr>
          <w:top w:val="single" w:sz="4" w:space="1" w:color="auto"/>
          <w:left w:val="single" w:sz="4" w:space="4" w:color="auto"/>
          <w:bottom w:val="single" w:sz="4" w:space="1" w:color="auto"/>
          <w:right w:val="single" w:sz="4" w:space="4" w:color="auto"/>
        </w:pBdr>
        <w:spacing w:line="240" w:lineRule="auto"/>
        <w:jc w:val="left"/>
        <w:rPr>
          <w:bCs/>
          <w:szCs w:val="22"/>
          <w:lang w:eastAsia="en-US"/>
        </w:rPr>
      </w:pPr>
      <w:bookmarkStart w:id="3" w:name="OLE_LINK15"/>
      <w:bookmarkStart w:id="4" w:name="OLE_LINK16"/>
      <w:r w:rsidRPr="00CD0070">
        <w:rPr>
          <w:bCs/>
          <w:szCs w:val="22"/>
          <w:lang w:eastAsia="en-US"/>
        </w:rPr>
        <w:t>Enable the addition in the RACH Report of RACH partition configuration information. This information consists of the start preamble index and the number of preambles in the partition for which the RACH Report was generated. This enables the NG-RAN to determine the RACH partition configuration at the time the RACH Report was generated. This enhancement is needed because the RACH partitions configurations may change with time and a RACH Report generated under certain RACH partition configurations may be reported to the NG-RAN after such RACH partition configurations have changed.</w:t>
      </w:r>
    </w:p>
    <w:p w14:paraId="6001B0E9" w14:textId="1F9DB31A" w:rsidR="00967114" w:rsidRPr="00CD0070" w:rsidRDefault="00967114" w:rsidP="00CD0070">
      <w:pPr>
        <w:numPr>
          <w:ilvl w:val="0"/>
          <w:numId w:val="6"/>
        </w:numPr>
        <w:pBdr>
          <w:top w:val="single" w:sz="4" w:space="1" w:color="auto"/>
          <w:left w:val="single" w:sz="4" w:space="4" w:color="auto"/>
          <w:bottom w:val="single" w:sz="4" w:space="1" w:color="auto"/>
          <w:right w:val="single" w:sz="4" w:space="4" w:color="auto"/>
        </w:pBdr>
        <w:spacing w:line="240" w:lineRule="auto"/>
        <w:jc w:val="left"/>
        <w:rPr>
          <w:bCs/>
          <w:szCs w:val="22"/>
          <w:lang w:eastAsia="en-US"/>
        </w:rPr>
      </w:pPr>
      <w:r w:rsidRPr="00CD0070">
        <w:rPr>
          <w:bCs/>
          <w:szCs w:val="22"/>
          <w:lang w:eastAsia="en-US"/>
        </w:rPr>
        <w:t>As an alternative to the enhancements in 2), to enable the addition in the RACH Report of the time between RACH access that led to the generation of a RACH Report and reporting of the RACH Report to the NG-RAN. Such approach assumes that the NG-RAN stores a history of RACH partition configurations adopted in the past, which is not assumed in current specifications.</w:t>
      </w:r>
    </w:p>
    <w:bookmarkEnd w:id="3"/>
    <w:bookmarkEnd w:id="4"/>
    <w:p w14:paraId="3BECD095" w14:textId="04177C8E" w:rsidR="00967114" w:rsidRDefault="00B7223B" w:rsidP="00816D05">
      <w:pPr>
        <w:spacing w:line="360" w:lineRule="auto"/>
        <w:rPr>
          <w:szCs w:val="22"/>
          <w:lang w:val="en-US"/>
        </w:rPr>
      </w:pPr>
      <w:r>
        <w:rPr>
          <w:rFonts w:hint="eastAsia"/>
          <w:szCs w:val="22"/>
          <w:lang w:val="en-US"/>
        </w:rPr>
        <w:t>In</w:t>
      </w:r>
      <w:r>
        <w:rPr>
          <w:szCs w:val="22"/>
          <w:lang w:val="en-US"/>
        </w:rPr>
        <w:t xml:space="preserve"> this contribution, we provide our consideration o</w:t>
      </w:r>
      <w:r w:rsidR="00A34D74">
        <w:rPr>
          <w:szCs w:val="22"/>
          <w:lang w:val="en-US"/>
        </w:rPr>
        <w:t xml:space="preserve">n </w:t>
      </w:r>
      <w:r w:rsidR="0024428A">
        <w:rPr>
          <w:rFonts w:hint="eastAsia"/>
          <w:szCs w:val="22"/>
          <w:lang w:val="en-US"/>
        </w:rPr>
        <w:t>t</w:t>
      </w:r>
      <w:r w:rsidR="0024428A">
        <w:rPr>
          <w:szCs w:val="22"/>
          <w:lang w:val="en-US"/>
        </w:rPr>
        <w:t>he</w:t>
      </w:r>
      <w:r w:rsidR="00A34D74">
        <w:rPr>
          <w:szCs w:val="22"/>
          <w:lang w:val="en-US"/>
        </w:rPr>
        <w:t xml:space="preserve"> </w:t>
      </w:r>
      <w:r w:rsidR="002720B7">
        <w:rPr>
          <w:szCs w:val="22"/>
          <w:lang w:val="en-US"/>
        </w:rPr>
        <w:t xml:space="preserve">identified enhancements for RACH report </w:t>
      </w:r>
      <w:r w:rsidR="00A34D74">
        <w:rPr>
          <w:szCs w:val="22"/>
          <w:lang w:val="en-US"/>
        </w:rPr>
        <w:t>in RAN3</w:t>
      </w:r>
      <w:r>
        <w:rPr>
          <w:szCs w:val="22"/>
          <w:lang w:val="en-US"/>
        </w:rPr>
        <w:t>.</w:t>
      </w:r>
    </w:p>
    <w:p w14:paraId="070ABA3A" w14:textId="77777777" w:rsidR="00967114" w:rsidRDefault="00967114" w:rsidP="00F60173">
      <w:pPr>
        <w:pStyle w:val="1"/>
      </w:pPr>
      <w:bookmarkStart w:id="5" w:name="OLE_LINK4"/>
      <w:bookmarkStart w:id="6" w:name="OLE_LINK8"/>
      <w:bookmarkStart w:id="7" w:name="OLE_LINK6"/>
      <w:bookmarkStart w:id="8" w:name="OLE_LINK3"/>
      <w:bookmarkEnd w:id="2"/>
      <w:r>
        <w:t>Discussion</w:t>
      </w:r>
    </w:p>
    <w:p w14:paraId="0426C1B4" w14:textId="480B9615" w:rsidR="001225CB" w:rsidRDefault="008C4728" w:rsidP="00AA3D63">
      <w:pPr>
        <w:spacing w:line="360" w:lineRule="auto"/>
      </w:pPr>
      <w:r w:rsidRPr="008C4728">
        <w:t xml:space="preserve">For 1), according to the current mechanism, when multiple features are applicable to the RACH procedure while no exact matching RACH resource is available for the feature combination, the UE will </w:t>
      </w:r>
      <w:r w:rsidR="00AA3D63" w:rsidRPr="00AA3D63">
        <w:t>select a set of Random Access resources from the available set(s) of Random Access resources based on the priority order for this Random Access Procedure</w:t>
      </w:r>
      <w:r w:rsidR="008E1CB6">
        <w:rPr>
          <w:rFonts w:hint="eastAsia"/>
        </w:rPr>
        <w:t>.</w:t>
      </w:r>
      <w:r w:rsidR="008E1CB6">
        <w:t xml:space="preserve"> That means the RACH partition not associated with highest priority feature will not be selected even though it is associated with all other feature</w:t>
      </w:r>
      <w:r w:rsidR="001225CB">
        <w:t xml:space="preserve">s. </w:t>
      </w:r>
      <w:r w:rsidR="001225CB" w:rsidRPr="001225CB">
        <w:t>For instance, the intended combination is RedCap+</w:t>
      </w:r>
      <w:r w:rsidR="00AE7CDE">
        <w:t>Slicing</w:t>
      </w:r>
      <w:r w:rsidR="001225CB" w:rsidRPr="001225CB">
        <w:t>+MSG3 repet</w:t>
      </w:r>
      <w:r w:rsidR="001225CB">
        <w:t>ition, while only RedCap</w:t>
      </w:r>
      <w:r w:rsidR="001225CB" w:rsidRPr="001225CB">
        <w:t xml:space="preserve"> and Slicing+MSG3 are available. If the RedCap is configured with the highest priority, the UE will select the</w:t>
      </w:r>
      <w:r w:rsidR="001225CB">
        <w:t xml:space="preserve"> resource for the RedCap</w:t>
      </w:r>
      <w:r w:rsidR="001225CB" w:rsidRPr="001225CB">
        <w:t xml:space="preserve"> co</w:t>
      </w:r>
      <w:r w:rsidR="001225CB">
        <w:t>mbination to perform RACH while the slicing and MSG3 repetition will not be supported.</w:t>
      </w:r>
    </w:p>
    <w:p w14:paraId="6AAC4253" w14:textId="00135FB3" w:rsidR="00AA3D63" w:rsidRDefault="008E1CB6" w:rsidP="00AA3D63">
      <w:pPr>
        <w:spacing w:line="360" w:lineRule="auto"/>
      </w:pPr>
      <w:r>
        <w:lastRenderedPageBreak/>
        <w:t xml:space="preserve">So, it is feasible for UE to report the feature priority </w:t>
      </w:r>
      <w:r w:rsidR="00773789">
        <w:t>in the RACH report to</w:t>
      </w:r>
      <w:r>
        <w:t xml:space="preserve"> enable NG-RAN to</w:t>
      </w:r>
      <w:r w:rsidRPr="00CD0070">
        <w:rPr>
          <w:bCs/>
          <w:szCs w:val="22"/>
          <w:lang w:eastAsia="en-US"/>
        </w:rPr>
        <w:t xml:space="preserve"> determine whether any optimisation is needed with respect to </w:t>
      </w:r>
      <w:r w:rsidR="001225CB">
        <w:rPr>
          <w:bCs/>
          <w:szCs w:val="22"/>
          <w:lang w:eastAsia="en-US"/>
        </w:rPr>
        <w:t xml:space="preserve">feature priority and </w:t>
      </w:r>
      <w:r w:rsidR="00F438C0" w:rsidRPr="00F438C0">
        <w:rPr>
          <w:bCs/>
          <w:szCs w:val="22"/>
          <w:lang w:eastAsia="en-US"/>
        </w:rPr>
        <w:t>how features with different priorities are combined in the same feature combination associated to a RACH partition</w:t>
      </w:r>
      <w:r w:rsidR="001225CB">
        <w:rPr>
          <w:bCs/>
          <w:szCs w:val="22"/>
          <w:lang w:eastAsia="en-US"/>
        </w:rPr>
        <w:t>.</w:t>
      </w:r>
    </w:p>
    <w:p w14:paraId="6C02C165" w14:textId="413CC89E" w:rsidR="002C6D0F" w:rsidRDefault="000C7E26" w:rsidP="00AA3D63">
      <w:pPr>
        <w:spacing w:line="360" w:lineRule="auto"/>
        <w:rPr>
          <w:b/>
        </w:rPr>
      </w:pPr>
      <w:r w:rsidRPr="000C7E26">
        <w:rPr>
          <w:rFonts w:hint="eastAsia"/>
          <w:b/>
        </w:rPr>
        <w:t>P</w:t>
      </w:r>
      <w:r w:rsidRPr="000C7E26">
        <w:rPr>
          <w:b/>
        </w:rPr>
        <w:t xml:space="preserve">roposal </w:t>
      </w:r>
      <w:r w:rsidR="00CE3BE3">
        <w:rPr>
          <w:b/>
        </w:rPr>
        <w:t>1</w:t>
      </w:r>
      <w:r w:rsidRPr="000C7E26">
        <w:rPr>
          <w:b/>
        </w:rPr>
        <w:t xml:space="preserve">: </w:t>
      </w:r>
      <w:r w:rsidR="00645925">
        <w:rPr>
          <w:b/>
        </w:rPr>
        <w:t>RAN2 a</w:t>
      </w:r>
      <w:r w:rsidR="002B2511">
        <w:rPr>
          <w:b/>
        </w:rPr>
        <w:t>gree</w:t>
      </w:r>
      <w:r w:rsidR="00645925">
        <w:rPr>
          <w:b/>
        </w:rPr>
        <w:t>s</w:t>
      </w:r>
      <w:r w:rsidR="006F42EA">
        <w:rPr>
          <w:b/>
        </w:rPr>
        <w:t xml:space="preserve"> to i</w:t>
      </w:r>
      <w:r w:rsidR="008E26DD">
        <w:rPr>
          <w:b/>
        </w:rPr>
        <w:t>nclude the featur</w:t>
      </w:r>
      <w:r w:rsidR="009E58F4">
        <w:rPr>
          <w:b/>
        </w:rPr>
        <w:t>e priority into the RACH report.</w:t>
      </w:r>
    </w:p>
    <w:p w14:paraId="7E5A8269" w14:textId="4E6518E4" w:rsidR="000C7E26" w:rsidRPr="0027064F" w:rsidRDefault="006957BE" w:rsidP="00641F06">
      <w:pPr>
        <w:spacing w:line="360" w:lineRule="auto"/>
      </w:pPr>
      <w:r>
        <w:rPr>
          <w:rFonts w:hint="eastAsia"/>
        </w:rPr>
        <w:t>Besides</w:t>
      </w:r>
      <w:r w:rsidR="005D402B">
        <w:t>, according to the TS 23.501</w:t>
      </w:r>
      <w:r w:rsidR="00D04118">
        <w:t>[2]</w:t>
      </w:r>
      <w:r w:rsidR="005D402B">
        <w:t xml:space="preserve">, if the </w:t>
      </w:r>
      <w:r w:rsidR="007137DF">
        <w:t>RACH</w:t>
      </w:r>
      <w:r w:rsidR="005D402B">
        <w:t xml:space="preserve"> attempt is associated with more than one NSAG, </w:t>
      </w:r>
      <w:r w:rsidR="004B4F88">
        <w:t xml:space="preserve">UE selects </w:t>
      </w:r>
      <w:r w:rsidR="005D402B">
        <w:t xml:space="preserve">the NSAG with the highest priority </w:t>
      </w:r>
      <w:r w:rsidR="00E660ED">
        <w:t xml:space="preserve">among the NSAGs triggered the RACH </w:t>
      </w:r>
      <w:r w:rsidR="000C14AD">
        <w:t>fo</w:t>
      </w:r>
      <w:r w:rsidR="00D32531">
        <w:t xml:space="preserve">r </w:t>
      </w:r>
      <w:r w:rsidR="005D402B">
        <w:t>RACH resource selection.</w:t>
      </w:r>
      <w:r>
        <w:t xml:space="preserve"> In other words, the RACH resource associated with the highe</w:t>
      </w:r>
      <w:r w:rsidR="004B4F88">
        <w:rPr>
          <w:rFonts w:hint="eastAsia"/>
        </w:rPr>
        <w:t>st</w:t>
      </w:r>
      <w:r>
        <w:t xml:space="preserve"> priority NSAG has highe</w:t>
      </w:r>
      <w:r w:rsidR="004B4F88">
        <w:t>st</w:t>
      </w:r>
      <w:r>
        <w:t xml:space="preserve"> possib</w:t>
      </w:r>
      <w:r w:rsidR="007137DF">
        <w:t>ility</w:t>
      </w:r>
      <w:r>
        <w:t xml:space="preserve"> to be selected and needs more RACH resource allocated. As such, to enable the </w:t>
      </w:r>
      <w:r w:rsidRPr="00CD0070">
        <w:rPr>
          <w:bCs/>
          <w:szCs w:val="22"/>
          <w:lang w:eastAsia="en-US"/>
        </w:rPr>
        <w:t xml:space="preserve">NG-RAN to determine whether any optimisation is needed with respect </w:t>
      </w:r>
      <w:r w:rsidR="007137DF">
        <w:rPr>
          <w:bCs/>
          <w:szCs w:val="22"/>
          <w:lang w:eastAsia="en-US"/>
        </w:rPr>
        <w:t>to the RACH resource allocation for the highest priority NSAG and</w:t>
      </w:r>
      <w:r w:rsidRPr="00CD0070">
        <w:rPr>
          <w:bCs/>
          <w:szCs w:val="22"/>
          <w:lang w:eastAsia="en-US"/>
        </w:rPr>
        <w:t xml:space="preserve"> how </w:t>
      </w:r>
      <w:r>
        <w:rPr>
          <w:bCs/>
          <w:szCs w:val="22"/>
          <w:lang w:eastAsia="en-US"/>
        </w:rPr>
        <w:t>NSAG</w:t>
      </w:r>
      <w:r w:rsidRPr="00CD0070">
        <w:rPr>
          <w:bCs/>
          <w:szCs w:val="22"/>
          <w:lang w:eastAsia="en-US"/>
        </w:rPr>
        <w:t xml:space="preserve"> with different priorities are associated to a RACH partition</w:t>
      </w:r>
      <w:r w:rsidR="007137DF">
        <w:rPr>
          <w:bCs/>
          <w:szCs w:val="22"/>
          <w:lang w:eastAsia="en-US"/>
        </w:rPr>
        <w:t>, the NSAG priority can be considered to be included into the RACH report.</w:t>
      </w:r>
    </w:p>
    <w:p w14:paraId="0E540498" w14:textId="4414483B" w:rsidR="000C7E26" w:rsidRDefault="000C7E26" w:rsidP="00641F06">
      <w:pPr>
        <w:spacing w:line="360" w:lineRule="auto"/>
        <w:rPr>
          <w:b/>
        </w:rPr>
      </w:pPr>
      <w:r w:rsidRPr="000C7E26">
        <w:rPr>
          <w:b/>
        </w:rPr>
        <w:t>Proposal</w:t>
      </w:r>
      <w:r w:rsidR="00CE3BE3">
        <w:rPr>
          <w:b/>
        </w:rPr>
        <w:t xml:space="preserve"> 2</w:t>
      </w:r>
      <w:r w:rsidRPr="000C7E26">
        <w:rPr>
          <w:b/>
        </w:rPr>
        <w:t xml:space="preserve">: </w:t>
      </w:r>
      <w:r w:rsidR="00645925">
        <w:rPr>
          <w:b/>
        </w:rPr>
        <w:t>RAN2 c</w:t>
      </w:r>
      <w:r w:rsidR="004C3B7C">
        <w:rPr>
          <w:b/>
        </w:rPr>
        <w:t>onsider</w:t>
      </w:r>
      <w:r w:rsidR="00645925">
        <w:rPr>
          <w:b/>
        </w:rPr>
        <w:t>s</w:t>
      </w:r>
      <w:r w:rsidR="004C3B7C">
        <w:rPr>
          <w:b/>
        </w:rPr>
        <w:t xml:space="preserve"> to</w:t>
      </w:r>
      <w:r w:rsidRPr="000C7E26">
        <w:rPr>
          <w:b/>
        </w:rPr>
        <w:t xml:space="preserve"> include the NSAG priority </w:t>
      </w:r>
      <w:r w:rsidR="0027064F">
        <w:rPr>
          <w:b/>
        </w:rPr>
        <w:t xml:space="preserve">into the RACH report </w:t>
      </w:r>
      <w:r w:rsidRPr="000C7E26">
        <w:rPr>
          <w:b/>
        </w:rPr>
        <w:t>when the applicable feature is slicing.</w:t>
      </w:r>
    </w:p>
    <w:p w14:paraId="0B1287F5" w14:textId="7D396A41" w:rsidR="0066555C" w:rsidRDefault="0066555C" w:rsidP="00641F06">
      <w:pPr>
        <w:spacing w:line="360" w:lineRule="auto"/>
        <w:rPr>
          <w:lang w:val="en-US"/>
        </w:rPr>
      </w:pPr>
      <w:r w:rsidRPr="0066555C">
        <w:rPr>
          <w:lang w:val="en-US"/>
        </w:rPr>
        <w:t xml:space="preserve">In the legacy RACH configuration, the number of RACH preambles </w:t>
      </w:r>
      <w:r w:rsidR="00E600EA">
        <w:rPr>
          <w:lang w:val="en-US"/>
        </w:rPr>
        <w:t>is</w:t>
      </w:r>
      <w:r w:rsidRPr="0066555C">
        <w:rPr>
          <w:lang w:val="en-US"/>
        </w:rPr>
        <w:t xml:space="preserve"> </w:t>
      </w:r>
      <w:r w:rsidR="0094594B">
        <w:rPr>
          <w:lang w:val="en-US"/>
        </w:rPr>
        <w:t xml:space="preserve">relative </w:t>
      </w:r>
      <w:r w:rsidRPr="0066555C">
        <w:rPr>
          <w:lang w:val="en-US"/>
        </w:rPr>
        <w:t xml:space="preserve">fixed and could not be changed </w:t>
      </w:r>
      <w:r w:rsidR="0094594B">
        <w:rPr>
          <w:lang w:val="en-US"/>
        </w:rPr>
        <w:t xml:space="preserve">very </w:t>
      </w:r>
      <w:r w:rsidRPr="0066555C">
        <w:rPr>
          <w:lang w:val="en-US"/>
        </w:rPr>
        <w:t xml:space="preserve">dynamically. However, </w:t>
      </w:r>
      <w:r w:rsidR="00B64F14">
        <w:rPr>
          <w:lang w:val="en-US"/>
        </w:rPr>
        <w:t>in Rel-17</w:t>
      </w:r>
      <w:r w:rsidRPr="0066555C">
        <w:rPr>
          <w:lang w:val="en-US"/>
        </w:rPr>
        <w:t xml:space="preserve">, the RACH partition configuration parameters </w:t>
      </w:r>
      <w:r w:rsidR="00B64F14">
        <w:rPr>
          <w:lang w:val="en-US"/>
        </w:rPr>
        <w:t xml:space="preserve">per feature combination </w:t>
      </w:r>
      <w:r w:rsidRPr="0066555C">
        <w:rPr>
          <w:lang w:val="en-US"/>
        </w:rPr>
        <w:t>can be updated dynamically based on the network conditions. For example, if the network is congested</w:t>
      </w:r>
      <w:r>
        <w:rPr>
          <w:lang w:val="en-US"/>
        </w:rPr>
        <w:t xml:space="preserve"> for </w:t>
      </w:r>
      <w:r w:rsidR="00B64F14">
        <w:rPr>
          <w:lang w:val="en-US"/>
        </w:rPr>
        <w:t>certain</w:t>
      </w:r>
      <w:r>
        <w:rPr>
          <w:lang w:val="en-US"/>
        </w:rPr>
        <w:t xml:space="preserve"> RACH partition</w:t>
      </w:r>
      <w:r w:rsidRPr="0066555C">
        <w:rPr>
          <w:lang w:val="en-US"/>
        </w:rPr>
        <w:t xml:space="preserve">, </w:t>
      </w:r>
      <w:r>
        <w:rPr>
          <w:lang w:val="en-US"/>
        </w:rPr>
        <w:t>it</w:t>
      </w:r>
      <w:r w:rsidRPr="0066555C">
        <w:rPr>
          <w:lang w:val="en-US"/>
        </w:rPr>
        <w:t xml:space="preserve"> can be increased to accommod</w:t>
      </w:r>
      <w:r>
        <w:rPr>
          <w:lang w:val="en-US"/>
        </w:rPr>
        <w:t xml:space="preserve">ate more UEs. Similarly, if the allocated resource </w:t>
      </w:r>
      <w:r w:rsidRPr="0066555C">
        <w:rPr>
          <w:lang w:val="en-US"/>
        </w:rPr>
        <w:t xml:space="preserve">is underutilized, the RACH partition can be decreased to </w:t>
      </w:r>
      <w:r w:rsidR="00B64F14">
        <w:rPr>
          <w:lang w:val="en-US"/>
        </w:rPr>
        <w:t>save</w:t>
      </w:r>
      <w:r w:rsidR="00C725FA">
        <w:rPr>
          <w:lang w:val="en-US"/>
        </w:rPr>
        <w:t xml:space="preserve"> resource.</w:t>
      </w:r>
    </w:p>
    <w:p w14:paraId="276265ED" w14:textId="608AA861" w:rsidR="00417856" w:rsidRDefault="0066555C" w:rsidP="0094594B">
      <w:pPr>
        <w:spacing w:line="360" w:lineRule="auto"/>
        <w:rPr>
          <w:lang w:val="en-US"/>
        </w:rPr>
      </w:pPr>
      <w:r>
        <w:rPr>
          <w:lang w:val="en-US"/>
        </w:rPr>
        <w:t xml:space="preserve">As </w:t>
      </w:r>
      <w:r w:rsidR="0094594B">
        <w:rPr>
          <w:lang w:val="en-US"/>
        </w:rPr>
        <w:t>the RACH partition configuration</w:t>
      </w:r>
      <w:r w:rsidR="00C725FA">
        <w:rPr>
          <w:lang w:val="en-US"/>
        </w:rPr>
        <w:t>s are</w:t>
      </w:r>
      <w:r w:rsidR="0094594B">
        <w:rPr>
          <w:lang w:val="en-US"/>
        </w:rPr>
        <w:t xml:space="preserve"> updated more frequently than the legacy RACH configuration,</w:t>
      </w:r>
      <w:r>
        <w:rPr>
          <w:lang w:val="en-US"/>
        </w:rPr>
        <w:t xml:space="preserve"> w</w:t>
      </w:r>
      <w:r w:rsidRPr="0066555C">
        <w:rPr>
          <w:lang w:val="en-US"/>
        </w:rPr>
        <w:t xml:space="preserve">e </w:t>
      </w:r>
      <w:r w:rsidR="0094594B">
        <w:rPr>
          <w:lang w:val="en-US"/>
        </w:rPr>
        <w:t>think it is feasible to record</w:t>
      </w:r>
      <w:r w:rsidRPr="0066555C">
        <w:rPr>
          <w:lang w:val="en-US"/>
        </w:rPr>
        <w:t xml:space="preserve"> </w:t>
      </w:r>
      <w:r w:rsidR="00C725FA">
        <w:rPr>
          <w:lang w:val="en-US"/>
        </w:rPr>
        <w:t xml:space="preserve">the </w:t>
      </w:r>
      <w:r w:rsidR="00C725FA">
        <w:rPr>
          <w:rFonts w:hint="eastAsia"/>
          <w:lang w:val="en-US"/>
        </w:rPr>
        <w:t>configuration</w:t>
      </w:r>
      <w:r w:rsidR="00C725FA">
        <w:rPr>
          <w:lang w:val="en-US"/>
        </w:rPr>
        <w:t xml:space="preserve"> </w:t>
      </w:r>
      <w:r w:rsidR="00C725FA">
        <w:rPr>
          <w:rFonts w:hint="eastAsia"/>
          <w:lang w:val="en-US"/>
        </w:rPr>
        <w:t>param</w:t>
      </w:r>
      <w:r w:rsidR="00C725FA">
        <w:rPr>
          <w:lang w:val="en-US"/>
        </w:rPr>
        <w:t>eters</w:t>
      </w:r>
      <w:r w:rsidRPr="0066555C">
        <w:rPr>
          <w:lang w:val="en-US"/>
        </w:rPr>
        <w:t xml:space="preserve"> </w:t>
      </w:r>
      <w:r w:rsidR="0094594B">
        <w:rPr>
          <w:lang w:val="en-US"/>
        </w:rPr>
        <w:t xml:space="preserve">at the time the RACH report was generated so to </w:t>
      </w:r>
      <w:r w:rsidRPr="0066555C">
        <w:rPr>
          <w:lang w:val="en-US"/>
        </w:rPr>
        <w:t>enable the network operator to analyze the RACH resource utilization and optimize the RACH partition configuration for better network performance. Moreover, recording these parameters will also help in troubleshooting RACH-related issues and provide valuable insights into the network behavior.</w:t>
      </w:r>
    </w:p>
    <w:p w14:paraId="29DAB33D" w14:textId="6849E6EA" w:rsidR="005B05EB" w:rsidRDefault="005B05EB" w:rsidP="005B05EB">
      <w:pPr>
        <w:spacing w:line="360" w:lineRule="auto"/>
        <w:rPr>
          <w:b/>
        </w:rPr>
      </w:pPr>
      <w:r>
        <w:rPr>
          <w:b/>
        </w:rPr>
        <w:t>Proposal</w:t>
      </w:r>
      <w:r w:rsidR="00A64F7F">
        <w:rPr>
          <w:b/>
        </w:rPr>
        <w:t xml:space="preserve"> 3</w:t>
      </w:r>
      <w:r>
        <w:rPr>
          <w:b/>
        </w:rPr>
        <w:t xml:space="preserve">: </w:t>
      </w:r>
      <w:r w:rsidR="00BD20A2">
        <w:rPr>
          <w:b/>
        </w:rPr>
        <w:t>RAN2 considers</w:t>
      </w:r>
      <w:r w:rsidR="00D8610E">
        <w:rPr>
          <w:b/>
        </w:rPr>
        <w:t xml:space="preserve"> to e</w:t>
      </w:r>
      <w:r>
        <w:rPr>
          <w:b/>
        </w:rPr>
        <w:t xml:space="preserve">nable the addition </w:t>
      </w:r>
      <w:r w:rsidRPr="005B05EB">
        <w:rPr>
          <w:b/>
        </w:rPr>
        <w:t>in the RACH Report of RACH partition configuration information</w:t>
      </w:r>
      <w:r>
        <w:rPr>
          <w:b/>
        </w:rPr>
        <w:t>.</w:t>
      </w:r>
    </w:p>
    <w:p w14:paraId="7D792898" w14:textId="1AE49E49" w:rsidR="00B735A8" w:rsidRDefault="0030777E" w:rsidP="00836057">
      <w:pPr>
        <w:spacing w:line="360" w:lineRule="auto"/>
        <w:rPr>
          <w:b/>
        </w:rPr>
      </w:pPr>
      <w:r>
        <w:rPr>
          <w:rFonts w:hint="eastAsia"/>
          <w:lang w:val="en-US"/>
        </w:rPr>
        <w:t>A</w:t>
      </w:r>
      <w:r>
        <w:rPr>
          <w:lang w:val="en-US"/>
        </w:rPr>
        <w:t xml:space="preserve">s for the two methods mentioned in 2) and 3) for recording RACH partition configuration parameters, </w:t>
      </w:r>
      <w:r w:rsidR="000A0D7D">
        <w:rPr>
          <w:lang w:val="en-US"/>
        </w:rPr>
        <w:t>o</w:t>
      </w:r>
      <w:r w:rsidR="000A0D7D" w:rsidRPr="000A0D7D">
        <w:rPr>
          <w:lang w:val="en-US"/>
        </w:rPr>
        <w:t>ne is to directly record the</w:t>
      </w:r>
      <w:r w:rsidR="000A0D7D">
        <w:rPr>
          <w:lang w:val="en-US"/>
        </w:rPr>
        <w:t xml:space="preserve"> RACH partition</w:t>
      </w:r>
      <w:r w:rsidR="000A0D7D" w:rsidRPr="000A0D7D">
        <w:rPr>
          <w:lang w:val="en-US"/>
        </w:rPr>
        <w:t xml:space="preserve"> configuration parameters, another way is to record the time</w:t>
      </w:r>
      <w:r w:rsidR="000A0D7D">
        <w:rPr>
          <w:lang w:val="en-US"/>
        </w:rPr>
        <w:t xml:space="preserve"> between the generation and</w:t>
      </w:r>
      <w:r w:rsidR="00085A25">
        <w:rPr>
          <w:lang w:val="en-US"/>
        </w:rPr>
        <w:t xml:space="preserve"> r</w:t>
      </w:r>
      <w:r w:rsidR="000A0D7D">
        <w:rPr>
          <w:lang w:val="en-US"/>
        </w:rPr>
        <w:t>eporting</w:t>
      </w:r>
      <w:r w:rsidR="00085A25">
        <w:rPr>
          <w:lang w:val="en-US"/>
        </w:rPr>
        <w:t xml:space="preserve"> of the RACH </w:t>
      </w:r>
      <w:r w:rsidR="00085A25">
        <w:rPr>
          <w:rFonts w:hint="eastAsia"/>
          <w:lang w:val="en-US"/>
        </w:rPr>
        <w:t>report</w:t>
      </w:r>
      <w:r w:rsidR="00085A25">
        <w:rPr>
          <w:lang w:val="en-US"/>
        </w:rPr>
        <w:t xml:space="preserve"> to </w:t>
      </w:r>
      <w:r w:rsidR="00085A25">
        <w:rPr>
          <w:rFonts w:hint="eastAsia"/>
          <w:lang w:val="en-US"/>
        </w:rPr>
        <w:t>NG-RAN</w:t>
      </w:r>
      <w:r w:rsidR="000A0D7D" w:rsidRPr="000A0D7D">
        <w:rPr>
          <w:lang w:val="en-US"/>
        </w:rPr>
        <w:t xml:space="preserve">, which </w:t>
      </w:r>
      <w:r w:rsidR="00085A25">
        <w:rPr>
          <w:lang w:val="en-US"/>
        </w:rPr>
        <w:t xml:space="preserve">NG-RAN can </w:t>
      </w:r>
      <w:r w:rsidR="000A0D7D" w:rsidRPr="000A0D7D">
        <w:rPr>
          <w:lang w:val="en-US"/>
        </w:rPr>
        <w:t xml:space="preserve">deduce the configuration parameters based </w:t>
      </w:r>
      <w:r w:rsidR="00085A25">
        <w:rPr>
          <w:lang w:val="en-US"/>
        </w:rPr>
        <w:t xml:space="preserve">on </w:t>
      </w:r>
      <w:r w:rsidR="000A0D7D" w:rsidRPr="000A0D7D">
        <w:rPr>
          <w:lang w:val="en-US"/>
        </w:rPr>
        <w:t xml:space="preserve">the stored </w:t>
      </w:r>
      <w:r w:rsidR="00085A25">
        <w:rPr>
          <w:rFonts w:hint="eastAsia"/>
          <w:lang w:val="en-US"/>
        </w:rPr>
        <w:t>RACH</w:t>
      </w:r>
      <w:r w:rsidR="00085A25">
        <w:rPr>
          <w:lang w:val="en-US"/>
        </w:rPr>
        <w:t xml:space="preserve"> </w:t>
      </w:r>
      <w:r w:rsidR="000A0D7D" w:rsidRPr="000A0D7D">
        <w:rPr>
          <w:lang w:val="en-US"/>
        </w:rPr>
        <w:t xml:space="preserve">configuration history and </w:t>
      </w:r>
      <w:r w:rsidR="00085A25">
        <w:rPr>
          <w:lang w:val="en-US"/>
        </w:rPr>
        <w:t>time</w:t>
      </w:r>
      <w:r w:rsidR="000A0D7D" w:rsidRPr="000A0D7D">
        <w:rPr>
          <w:lang w:val="en-US"/>
        </w:rPr>
        <w:t>.</w:t>
      </w:r>
      <w:r w:rsidR="00836057">
        <w:rPr>
          <w:lang w:val="en-US"/>
        </w:rPr>
        <w:t xml:space="preserve"> For the later one, as the 3) pointed out, it depends on whether the NG-RAN has the RACH configuration history or not. So, to provide a common solution, we prefer to adopt the method in 2) which is not limited to whether the NG-RAN supports RACH configuration parameters storage, and is more straightforward and </w:t>
      </w:r>
      <w:bookmarkStart w:id="9" w:name="OLE_LINK13"/>
      <w:bookmarkStart w:id="10" w:name="OLE_LINK14"/>
      <w:r w:rsidR="00836057">
        <w:rPr>
          <w:lang w:val="en-US"/>
        </w:rPr>
        <w:t>flexible.</w:t>
      </w:r>
    </w:p>
    <w:bookmarkEnd w:id="9"/>
    <w:bookmarkEnd w:id="10"/>
    <w:p w14:paraId="293C23F7" w14:textId="1D23147D" w:rsidR="00A25308" w:rsidRDefault="00487D06" w:rsidP="00641F06">
      <w:pPr>
        <w:spacing w:line="360" w:lineRule="auto"/>
        <w:rPr>
          <w:b/>
        </w:rPr>
      </w:pPr>
      <w:r>
        <w:rPr>
          <w:rFonts w:hint="eastAsia"/>
          <w:b/>
        </w:rPr>
        <w:t>Ob</w:t>
      </w:r>
      <w:r>
        <w:rPr>
          <w:b/>
        </w:rPr>
        <w:t>servation</w:t>
      </w:r>
      <w:r w:rsidR="004A64D7">
        <w:rPr>
          <w:b/>
        </w:rPr>
        <w:t xml:space="preserve"> 1</w:t>
      </w:r>
      <w:r>
        <w:rPr>
          <w:b/>
        </w:rPr>
        <w:t xml:space="preserve">: </w:t>
      </w:r>
      <w:r w:rsidR="000B10C0" w:rsidRPr="000B10C0">
        <w:rPr>
          <w:b/>
        </w:rPr>
        <w:t>The alternative in 3) relies on the capability of NG-RAN to have the RACH partition configuration parameter</w:t>
      </w:r>
      <w:r w:rsidR="00CE467B">
        <w:rPr>
          <w:b/>
        </w:rPr>
        <w:t>s</w:t>
      </w:r>
      <w:r w:rsidR="000B10C0" w:rsidRPr="000B10C0">
        <w:rPr>
          <w:b/>
        </w:rPr>
        <w:t>, which may not be applicable in all scenarios</w:t>
      </w:r>
      <w:r>
        <w:rPr>
          <w:b/>
        </w:rPr>
        <w:t>.</w:t>
      </w:r>
    </w:p>
    <w:p w14:paraId="42AFA946" w14:textId="27733DFA" w:rsidR="00967114" w:rsidRPr="0045160B" w:rsidRDefault="006B5306">
      <w:pPr>
        <w:spacing w:line="360" w:lineRule="auto"/>
        <w:rPr>
          <w:b/>
        </w:rPr>
      </w:pPr>
      <w:r>
        <w:rPr>
          <w:b/>
        </w:rPr>
        <w:lastRenderedPageBreak/>
        <w:t>Proposal</w:t>
      </w:r>
      <w:r w:rsidR="00A64F7F">
        <w:rPr>
          <w:b/>
        </w:rPr>
        <w:t xml:space="preserve"> 4</w:t>
      </w:r>
      <w:r>
        <w:rPr>
          <w:b/>
        </w:rPr>
        <w:t xml:space="preserve">: </w:t>
      </w:r>
      <w:r w:rsidR="00F02681">
        <w:rPr>
          <w:b/>
        </w:rPr>
        <w:t xml:space="preserve">RAN2 </w:t>
      </w:r>
      <w:r w:rsidR="00006168">
        <w:rPr>
          <w:b/>
        </w:rPr>
        <w:t xml:space="preserve">agrees the </w:t>
      </w:r>
      <w:r w:rsidR="0064579B">
        <w:rPr>
          <w:b/>
        </w:rPr>
        <w:t>approach</w:t>
      </w:r>
      <w:bookmarkStart w:id="11" w:name="_GoBack"/>
      <w:bookmarkEnd w:id="11"/>
      <w:r w:rsidR="00006168">
        <w:rPr>
          <w:b/>
        </w:rPr>
        <w:t xml:space="preserve"> of enabling the addition of RACH partition configuration information in 2), i.e. UE </w:t>
      </w:r>
      <w:r w:rsidR="00F02681">
        <w:rPr>
          <w:rFonts w:hint="eastAsia"/>
          <w:b/>
        </w:rPr>
        <w:t>include</w:t>
      </w:r>
      <w:r w:rsidR="00F02681">
        <w:rPr>
          <w:b/>
        </w:rPr>
        <w:t>s the</w:t>
      </w:r>
      <w:r w:rsidR="00F02681" w:rsidRPr="00F02681">
        <w:rPr>
          <w:b/>
        </w:rPr>
        <w:t xml:space="preserve"> start preamble index and the number of preambles in the partition for which the RACH Report was generated in</w:t>
      </w:r>
      <w:r w:rsidR="00F02681">
        <w:rPr>
          <w:b/>
        </w:rPr>
        <w:t>to</w:t>
      </w:r>
      <w:r w:rsidR="00F02681" w:rsidRPr="00F02681">
        <w:rPr>
          <w:b/>
        </w:rPr>
        <w:t xml:space="preserve"> the RA report</w:t>
      </w:r>
      <w:r w:rsidR="00B655A0">
        <w:rPr>
          <w:b/>
        </w:rPr>
        <w:t>.</w:t>
      </w:r>
    </w:p>
    <w:bookmarkEnd w:id="5"/>
    <w:bookmarkEnd w:id="6"/>
    <w:bookmarkEnd w:id="7"/>
    <w:bookmarkEnd w:id="8"/>
    <w:p w14:paraId="11260F4E" w14:textId="77777777" w:rsidR="001B23CC" w:rsidRDefault="006445BF">
      <w:pPr>
        <w:pStyle w:val="1"/>
      </w:pPr>
      <w:r>
        <w:rPr>
          <w:rFonts w:hint="eastAsia"/>
        </w:rPr>
        <w:t>Conclusions</w:t>
      </w:r>
    </w:p>
    <w:p w14:paraId="7C25D7EF" w14:textId="77777777" w:rsidR="001B23CC" w:rsidRDefault="006445BF">
      <w:r>
        <w:t xml:space="preserve">During the discussion above, we have the following </w:t>
      </w:r>
      <w:r>
        <w:rPr>
          <w:rFonts w:hint="eastAsia"/>
          <w:lang w:val="en-US"/>
        </w:rPr>
        <w:t xml:space="preserve">observations and </w:t>
      </w:r>
      <w:r>
        <w:t>proposals:</w:t>
      </w:r>
    </w:p>
    <w:p w14:paraId="6E9DCBD5" w14:textId="77777777" w:rsidR="00D7277C" w:rsidRDefault="00D7277C" w:rsidP="00D7277C">
      <w:pPr>
        <w:spacing w:line="360" w:lineRule="auto"/>
        <w:rPr>
          <w:b/>
        </w:rPr>
      </w:pPr>
      <w:r>
        <w:rPr>
          <w:rFonts w:hint="eastAsia"/>
          <w:b/>
        </w:rPr>
        <w:t>Ob</w:t>
      </w:r>
      <w:r>
        <w:rPr>
          <w:b/>
        </w:rPr>
        <w:t xml:space="preserve">servation 1: </w:t>
      </w:r>
      <w:r w:rsidRPr="000B10C0">
        <w:rPr>
          <w:b/>
        </w:rPr>
        <w:t>The alternative in 3) relies on the capability of NG-RAN to have the RACH partition configuration parameter</w:t>
      </w:r>
      <w:r>
        <w:rPr>
          <w:b/>
        </w:rPr>
        <w:t>s</w:t>
      </w:r>
      <w:r w:rsidRPr="000B10C0">
        <w:rPr>
          <w:b/>
        </w:rPr>
        <w:t>, which may not be applicable in all scenarios</w:t>
      </w:r>
      <w:r>
        <w:rPr>
          <w:b/>
        </w:rPr>
        <w:t>.</w:t>
      </w:r>
    </w:p>
    <w:p w14:paraId="0DD99555" w14:textId="77777777" w:rsidR="00D7277C" w:rsidRDefault="00D7277C" w:rsidP="00D7277C">
      <w:pPr>
        <w:spacing w:line="360" w:lineRule="auto"/>
        <w:rPr>
          <w:b/>
        </w:rPr>
      </w:pPr>
      <w:r w:rsidRPr="000C7E26">
        <w:rPr>
          <w:rFonts w:hint="eastAsia"/>
          <w:b/>
        </w:rPr>
        <w:t>P</w:t>
      </w:r>
      <w:r w:rsidRPr="000C7E26">
        <w:rPr>
          <w:b/>
        </w:rPr>
        <w:t xml:space="preserve">roposal </w:t>
      </w:r>
      <w:r>
        <w:rPr>
          <w:b/>
        </w:rPr>
        <w:t>1</w:t>
      </w:r>
      <w:r w:rsidRPr="000C7E26">
        <w:rPr>
          <w:b/>
        </w:rPr>
        <w:t xml:space="preserve">: </w:t>
      </w:r>
      <w:r>
        <w:rPr>
          <w:b/>
        </w:rPr>
        <w:t>RAN2 agrees to include the feature priority into the RACH report.</w:t>
      </w:r>
    </w:p>
    <w:p w14:paraId="06B83137" w14:textId="77777777" w:rsidR="00D7277C" w:rsidRDefault="00D7277C" w:rsidP="00D7277C">
      <w:pPr>
        <w:spacing w:line="360" w:lineRule="auto"/>
        <w:rPr>
          <w:b/>
        </w:rPr>
      </w:pPr>
      <w:r w:rsidRPr="000C7E26">
        <w:rPr>
          <w:b/>
        </w:rPr>
        <w:t>Proposal</w:t>
      </w:r>
      <w:r>
        <w:rPr>
          <w:b/>
        </w:rPr>
        <w:t xml:space="preserve"> 2</w:t>
      </w:r>
      <w:r w:rsidRPr="000C7E26">
        <w:rPr>
          <w:b/>
        </w:rPr>
        <w:t xml:space="preserve">: </w:t>
      </w:r>
      <w:r>
        <w:rPr>
          <w:b/>
        </w:rPr>
        <w:t>RAN2 considers to</w:t>
      </w:r>
      <w:r w:rsidRPr="000C7E26">
        <w:rPr>
          <w:b/>
        </w:rPr>
        <w:t xml:space="preserve"> include the NSAG priority </w:t>
      </w:r>
      <w:r>
        <w:rPr>
          <w:b/>
        </w:rPr>
        <w:t xml:space="preserve">into the RACH report </w:t>
      </w:r>
      <w:r w:rsidRPr="000C7E26">
        <w:rPr>
          <w:b/>
        </w:rPr>
        <w:t>when the applicable feature is slicing.</w:t>
      </w:r>
    </w:p>
    <w:p w14:paraId="7D34E1F0" w14:textId="77777777" w:rsidR="00D7277C" w:rsidRDefault="00D7277C" w:rsidP="00D7277C">
      <w:pPr>
        <w:spacing w:line="360" w:lineRule="auto"/>
        <w:rPr>
          <w:b/>
        </w:rPr>
      </w:pPr>
      <w:r>
        <w:rPr>
          <w:b/>
        </w:rPr>
        <w:t xml:space="preserve">Proposal 3: RAN2 considers to enable the addition </w:t>
      </w:r>
      <w:r w:rsidRPr="005B05EB">
        <w:rPr>
          <w:b/>
        </w:rPr>
        <w:t>in the RACH Report of RACH partition configuration information</w:t>
      </w:r>
      <w:r>
        <w:rPr>
          <w:b/>
        </w:rPr>
        <w:t>.</w:t>
      </w:r>
    </w:p>
    <w:p w14:paraId="01F765D8" w14:textId="77777777" w:rsidR="00D7277C" w:rsidRPr="0045160B" w:rsidRDefault="00D7277C" w:rsidP="00D7277C">
      <w:pPr>
        <w:spacing w:line="360" w:lineRule="auto"/>
        <w:rPr>
          <w:b/>
        </w:rPr>
      </w:pPr>
      <w:r>
        <w:rPr>
          <w:b/>
        </w:rPr>
        <w:t xml:space="preserve">Proposal 4: RAN2 agrees the </w:t>
      </w:r>
      <w:r>
        <w:rPr>
          <w:rFonts w:hint="eastAsia"/>
          <w:b/>
        </w:rPr>
        <w:t>app</w:t>
      </w:r>
      <w:r>
        <w:rPr>
          <w:b/>
        </w:rPr>
        <w:t xml:space="preserve">roach of enabling the addition of RACH partition configuration information in 2), i.e. UE </w:t>
      </w:r>
      <w:r>
        <w:rPr>
          <w:rFonts w:hint="eastAsia"/>
          <w:b/>
        </w:rPr>
        <w:t>include</w:t>
      </w:r>
      <w:r>
        <w:rPr>
          <w:b/>
        </w:rPr>
        <w:t>s the</w:t>
      </w:r>
      <w:r w:rsidRPr="00F02681">
        <w:rPr>
          <w:b/>
        </w:rPr>
        <w:t xml:space="preserve"> start preamble index and the number of preambles in the partition for which the RACH Report was generated in</w:t>
      </w:r>
      <w:r>
        <w:rPr>
          <w:b/>
        </w:rPr>
        <w:t>to</w:t>
      </w:r>
      <w:r w:rsidRPr="00F02681">
        <w:rPr>
          <w:b/>
        </w:rPr>
        <w:t xml:space="preserve"> the RA report</w:t>
      </w:r>
      <w:r>
        <w:rPr>
          <w:b/>
        </w:rPr>
        <w:t>.</w:t>
      </w:r>
    </w:p>
    <w:p w14:paraId="20F61C3F" w14:textId="77777777" w:rsidR="001B23CC" w:rsidRDefault="006445BF">
      <w:pPr>
        <w:pStyle w:val="1"/>
      </w:pPr>
      <w:r>
        <w:rPr>
          <w:rFonts w:hint="eastAsia"/>
        </w:rPr>
        <w:t>References</w:t>
      </w:r>
    </w:p>
    <w:bookmarkEnd w:id="0"/>
    <w:p w14:paraId="1CA66139" w14:textId="049AED29" w:rsidR="001B23CC" w:rsidRDefault="00F337B3" w:rsidP="00F337B3">
      <w:pPr>
        <w:pStyle w:val="Reference"/>
      </w:pPr>
      <w:r w:rsidRPr="00F337B3">
        <w:t>R3-230983</w:t>
      </w:r>
      <w:r>
        <w:t xml:space="preserve"> </w:t>
      </w:r>
      <w:r>
        <w:rPr>
          <w:szCs w:val="22"/>
        </w:rPr>
        <w:t xml:space="preserve">LS on RACH Optimisation, </w:t>
      </w:r>
      <w:r w:rsidRPr="00F337B3">
        <w:rPr>
          <w:bCs/>
          <w:szCs w:val="22"/>
        </w:rPr>
        <w:t>3GPP TSG-RAN WG3 Meeting #119</w:t>
      </w:r>
      <w:r w:rsidR="006445BF">
        <w:t>.</w:t>
      </w:r>
    </w:p>
    <w:p w14:paraId="4688F604" w14:textId="2F22924E" w:rsidR="00D04118" w:rsidRPr="00FF1EEF" w:rsidRDefault="00D04118" w:rsidP="00F337B3">
      <w:pPr>
        <w:pStyle w:val="Reference"/>
      </w:pPr>
      <w:r>
        <w:t xml:space="preserve">3GPP TS 23.501 </w:t>
      </w:r>
      <w:r w:rsidRPr="00F43A82">
        <w:t>System Architec</w:t>
      </w:r>
      <w:r>
        <w:t>ture for the 5G System; Stage 2.</w:t>
      </w:r>
    </w:p>
    <w:sectPr w:rsidR="00D04118" w:rsidRPr="00FF1EE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4C5F7" w14:textId="77777777" w:rsidR="00E72898" w:rsidRDefault="00E72898">
      <w:pPr>
        <w:spacing w:line="240" w:lineRule="auto"/>
      </w:pPr>
      <w:r>
        <w:separator/>
      </w:r>
    </w:p>
  </w:endnote>
  <w:endnote w:type="continuationSeparator" w:id="0">
    <w:p w14:paraId="54DA5D04" w14:textId="77777777" w:rsidR="00E72898" w:rsidRDefault="00E728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B5749" w14:textId="343D63F5" w:rsidR="00CA0EBF" w:rsidRDefault="00CA0EBF">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64579B">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64579B">
      <w:rPr>
        <w:noProof/>
        <w:sz w:val="20"/>
        <w:szCs w:val="20"/>
      </w:rPr>
      <w:t>3</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F6593" w14:textId="77777777" w:rsidR="00E72898" w:rsidRDefault="00E72898">
      <w:pPr>
        <w:spacing w:after="0"/>
      </w:pPr>
      <w:r>
        <w:separator/>
      </w:r>
    </w:p>
  </w:footnote>
  <w:footnote w:type="continuationSeparator" w:id="0">
    <w:p w14:paraId="70312403" w14:textId="77777777" w:rsidR="00E72898" w:rsidRDefault="00E728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90E5C16"/>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BA6153A"/>
    <w:multiLevelType w:val="hybridMultilevel"/>
    <w:tmpl w:val="9E28E866"/>
    <w:lvl w:ilvl="0" w:tplc="491C0C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7D543254"/>
    <w:rsid w:val="00001571"/>
    <w:rsid w:val="00001872"/>
    <w:rsid w:val="00003DE9"/>
    <w:rsid w:val="00006168"/>
    <w:rsid w:val="00006663"/>
    <w:rsid w:val="00012453"/>
    <w:rsid w:val="00012EC8"/>
    <w:rsid w:val="000151D8"/>
    <w:rsid w:val="00017053"/>
    <w:rsid w:val="0001738C"/>
    <w:rsid w:val="00020C29"/>
    <w:rsid w:val="000245EA"/>
    <w:rsid w:val="00025CDD"/>
    <w:rsid w:val="000314F3"/>
    <w:rsid w:val="0004209D"/>
    <w:rsid w:val="000441C2"/>
    <w:rsid w:val="00047639"/>
    <w:rsid w:val="00047C7C"/>
    <w:rsid w:val="00056436"/>
    <w:rsid w:val="000576FD"/>
    <w:rsid w:val="000578DA"/>
    <w:rsid w:val="00061371"/>
    <w:rsid w:val="00064502"/>
    <w:rsid w:val="00064528"/>
    <w:rsid w:val="0006633D"/>
    <w:rsid w:val="000663E6"/>
    <w:rsid w:val="000669C5"/>
    <w:rsid w:val="000730E0"/>
    <w:rsid w:val="00075E1F"/>
    <w:rsid w:val="00076360"/>
    <w:rsid w:val="00085A25"/>
    <w:rsid w:val="000913E2"/>
    <w:rsid w:val="000A0D7D"/>
    <w:rsid w:val="000A3F7E"/>
    <w:rsid w:val="000A6E56"/>
    <w:rsid w:val="000A714F"/>
    <w:rsid w:val="000B01C1"/>
    <w:rsid w:val="000B050F"/>
    <w:rsid w:val="000B10C0"/>
    <w:rsid w:val="000B133A"/>
    <w:rsid w:val="000B1848"/>
    <w:rsid w:val="000B1F8D"/>
    <w:rsid w:val="000B5B9F"/>
    <w:rsid w:val="000C0981"/>
    <w:rsid w:val="000C14AD"/>
    <w:rsid w:val="000C7D11"/>
    <w:rsid w:val="000C7E26"/>
    <w:rsid w:val="000D03AD"/>
    <w:rsid w:val="000D4245"/>
    <w:rsid w:val="000D4445"/>
    <w:rsid w:val="000D4DC6"/>
    <w:rsid w:val="000D551C"/>
    <w:rsid w:val="000D55F4"/>
    <w:rsid w:val="000E2594"/>
    <w:rsid w:val="000F28E5"/>
    <w:rsid w:val="000F3EA6"/>
    <w:rsid w:val="000F418E"/>
    <w:rsid w:val="0010154A"/>
    <w:rsid w:val="00102BA6"/>
    <w:rsid w:val="001033C0"/>
    <w:rsid w:val="00103720"/>
    <w:rsid w:val="00105BFE"/>
    <w:rsid w:val="001066DD"/>
    <w:rsid w:val="00107FD7"/>
    <w:rsid w:val="00111C1B"/>
    <w:rsid w:val="00112328"/>
    <w:rsid w:val="0011503C"/>
    <w:rsid w:val="00115774"/>
    <w:rsid w:val="00115A7E"/>
    <w:rsid w:val="00117C02"/>
    <w:rsid w:val="00120146"/>
    <w:rsid w:val="00120920"/>
    <w:rsid w:val="00122104"/>
    <w:rsid w:val="001221A6"/>
    <w:rsid w:val="001225CB"/>
    <w:rsid w:val="00122B06"/>
    <w:rsid w:val="001445C4"/>
    <w:rsid w:val="001456CA"/>
    <w:rsid w:val="00145B60"/>
    <w:rsid w:val="00151A45"/>
    <w:rsid w:val="001620A1"/>
    <w:rsid w:val="001647DA"/>
    <w:rsid w:val="00166E65"/>
    <w:rsid w:val="001707F9"/>
    <w:rsid w:val="0017268F"/>
    <w:rsid w:val="00174F73"/>
    <w:rsid w:val="0017692C"/>
    <w:rsid w:val="00176B51"/>
    <w:rsid w:val="001833CD"/>
    <w:rsid w:val="00183A26"/>
    <w:rsid w:val="00185532"/>
    <w:rsid w:val="00187E87"/>
    <w:rsid w:val="0019047C"/>
    <w:rsid w:val="001959D2"/>
    <w:rsid w:val="001A335E"/>
    <w:rsid w:val="001A4573"/>
    <w:rsid w:val="001A468C"/>
    <w:rsid w:val="001A76C4"/>
    <w:rsid w:val="001B0A1F"/>
    <w:rsid w:val="001B1EF5"/>
    <w:rsid w:val="001B23CC"/>
    <w:rsid w:val="001C3D6B"/>
    <w:rsid w:val="001D290C"/>
    <w:rsid w:val="001D2B67"/>
    <w:rsid w:val="001E1E89"/>
    <w:rsid w:val="001E2FC6"/>
    <w:rsid w:val="001F4D4F"/>
    <w:rsid w:val="001F737F"/>
    <w:rsid w:val="001F7B11"/>
    <w:rsid w:val="00204309"/>
    <w:rsid w:val="00205629"/>
    <w:rsid w:val="00205A9E"/>
    <w:rsid w:val="00206506"/>
    <w:rsid w:val="00207DD9"/>
    <w:rsid w:val="00214280"/>
    <w:rsid w:val="0021434E"/>
    <w:rsid w:val="00214A0B"/>
    <w:rsid w:val="00215098"/>
    <w:rsid w:val="00215C4C"/>
    <w:rsid w:val="00223E46"/>
    <w:rsid w:val="002252B7"/>
    <w:rsid w:val="00234AF6"/>
    <w:rsid w:val="00234F10"/>
    <w:rsid w:val="00235825"/>
    <w:rsid w:val="002405C0"/>
    <w:rsid w:val="002439FD"/>
    <w:rsid w:val="0024428A"/>
    <w:rsid w:val="00246076"/>
    <w:rsid w:val="00247C53"/>
    <w:rsid w:val="002510F5"/>
    <w:rsid w:val="002517C5"/>
    <w:rsid w:val="0025226D"/>
    <w:rsid w:val="00261285"/>
    <w:rsid w:val="002652CE"/>
    <w:rsid w:val="002655F2"/>
    <w:rsid w:val="0027064F"/>
    <w:rsid w:val="002720B7"/>
    <w:rsid w:val="00280E01"/>
    <w:rsid w:val="002823FF"/>
    <w:rsid w:val="00282E80"/>
    <w:rsid w:val="00287A94"/>
    <w:rsid w:val="00287D77"/>
    <w:rsid w:val="00287F6D"/>
    <w:rsid w:val="00293F6D"/>
    <w:rsid w:val="0029463B"/>
    <w:rsid w:val="002968C8"/>
    <w:rsid w:val="002A140E"/>
    <w:rsid w:val="002A20BC"/>
    <w:rsid w:val="002A27C8"/>
    <w:rsid w:val="002A345D"/>
    <w:rsid w:val="002A7E74"/>
    <w:rsid w:val="002B2511"/>
    <w:rsid w:val="002B25FD"/>
    <w:rsid w:val="002B36F7"/>
    <w:rsid w:val="002B3D10"/>
    <w:rsid w:val="002C0E74"/>
    <w:rsid w:val="002C433B"/>
    <w:rsid w:val="002C6D0F"/>
    <w:rsid w:val="002F0443"/>
    <w:rsid w:val="002F3B69"/>
    <w:rsid w:val="002F70CE"/>
    <w:rsid w:val="002F74E7"/>
    <w:rsid w:val="002F7732"/>
    <w:rsid w:val="00302D9B"/>
    <w:rsid w:val="00302F3D"/>
    <w:rsid w:val="00305094"/>
    <w:rsid w:val="003068AE"/>
    <w:rsid w:val="003068B4"/>
    <w:rsid w:val="0030777E"/>
    <w:rsid w:val="003162FB"/>
    <w:rsid w:val="003217B8"/>
    <w:rsid w:val="003253D8"/>
    <w:rsid w:val="0032641A"/>
    <w:rsid w:val="0033146F"/>
    <w:rsid w:val="0034027C"/>
    <w:rsid w:val="00340368"/>
    <w:rsid w:val="00344D1D"/>
    <w:rsid w:val="00344FAA"/>
    <w:rsid w:val="00351876"/>
    <w:rsid w:val="00354509"/>
    <w:rsid w:val="00357712"/>
    <w:rsid w:val="00357720"/>
    <w:rsid w:val="00361D69"/>
    <w:rsid w:val="00362E40"/>
    <w:rsid w:val="003642C5"/>
    <w:rsid w:val="00367943"/>
    <w:rsid w:val="003701DD"/>
    <w:rsid w:val="00370EBE"/>
    <w:rsid w:val="0037172E"/>
    <w:rsid w:val="00374A03"/>
    <w:rsid w:val="00382972"/>
    <w:rsid w:val="00387321"/>
    <w:rsid w:val="0039206B"/>
    <w:rsid w:val="003930E7"/>
    <w:rsid w:val="00393261"/>
    <w:rsid w:val="003933F9"/>
    <w:rsid w:val="003940F3"/>
    <w:rsid w:val="00394831"/>
    <w:rsid w:val="003966AA"/>
    <w:rsid w:val="00396A6D"/>
    <w:rsid w:val="003A2270"/>
    <w:rsid w:val="003A6DDF"/>
    <w:rsid w:val="003A7187"/>
    <w:rsid w:val="003B1B9E"/>
    <w:rsid w:val="003B291D"/>
    <w:rsid w:val="003B4B05"/>
    <w:rsid w:val="003B5313"/>
    <w:rsid w:val="003B534B"/>
    <w:rsid w:val="003C3BB1"/>
    <w:rsid w:val="003C62E9"/>
    <w:rsid w:val="003C6A08"/>
    <w:rsid w:val="003D17E9"/>
    <w:rsid w:val="003D36A2"/>
    <w:rsid w:val="003D4993"/>
    <w:rsid w:val="003D63EC"/>
    <w:rsid w:val="003E3335"/>
    <w:rsid w:val="003E4824"/>
    <w:rsid w:val="003E6EC8"/>
    <w:rsid w:val="003F01CC"/>
    <w:rsid w:val="003F122A"/>
    <w:rsid w:val="003F734A"/>
    <w:rsid w:val="00407D6B"/>
    <w:rsid w:val="00416145"/>
    <w:rsid w:val="00417856"/>
    <w:rsid w:val="00421E97"/>
    <w:rsid w:val="0043045B"/>
    <w:rsid w:val="00431FC4"/>
    <w:rsid w:val="00432608"/>
    <w:rsid w:val="00433766"/>
    <w:rsid w:val="0043707B"/>
    <w:rsid w:val="00437677"/>
    <w:rsid w:val="00437B24"/>
    <w:rsid w:val="00440043"/>
    <w:rsid w:val="00442D5E"/>
    <w:rsid w:val="00445E79"/>
    <w:rsid w:val="0045160B"/>
    <w:rsid w:val="00452C1F"/>
    <w:rsid w:val="004545C6"/>
    <w:rsid w:val="0045506F"/>
    <w:rsid w:val="00456D07"/>
    <w:rsid w:val="0045752C"/>
    <w:rsid w:val="004603BD"/>
    <w:rsid w:val="00460ABB"/>
    <w:rsid w:val="00461E72"/>
    <w:rsid w:val="00463270"/>
    <w:rsid w:val="00463361"/>
    <w:rsid w:val="004722BD"/>
    <w:rsid w:val="00474CB4"/>
    <w:rsid w:val="0047520E"/>
    <w:rsid w:val="0048078C"/>
    <w:rsid w:val="00482504"/>
    <w:rsid w:val="0048288A"/>
    <w:rsid w:val="00486A7C"/>
    <w:rsid w:val="00487D06"/>
    <w:rsid w:val="00492B84"/>
    <w:rsid w:val="00493FF0"/>
    <w:rsid w:val="0049457A"/>
    <w:rsid w:val="0049693C"/>
    <w:rsid w:val="0049783C"/>
    <w:rsid w:val="004A4797"/>
    <w:rsid w:val="004A64D7"/>
    <w:rsid w:val="004B4F88"/>
    <w:rsid w:val="004C0AD1"/>
    <w:rsid w:val="004C123C"/>
    <w:rsid w:val="004C3075"/>
    <w:rsid w:val="004C3B7C"/>
    <w:rsid w:val="004D010D"/>
    <w:rsid w:val="004D2BBA"/>
    <w:rsid w:val="004D555B"/>
    <w:rsid w:val="004E1B59"/>
    <w:rsid w:val="004E1D46"/>
    <w:rsid w:val="004E555E"/>
    <w:rsid w:val="004E6928"/>
    <w:rsid w:val="004F10D9"/>
    <w:rsid w:val="004F209F"/>
    <w:rsid w:val="004F5B27"/>
    <w:rsid w:val="004F60AE"/>
    <w:rsid w:val="004F79A7"/>
    <w:rsid w:val="00501E3D"/>
    <w:rsid w:val="005024F6"/>
    <w:rsid w:val="00504057"/>
    <w:rsid w:val="0051161E"/>
    <w:rsid w:val="00512A04"/>
    <w:rsid w:val="00512D03"/>
    <w:rsid w:val="005154DE"/>
    <w:rsid w:val="00515AEF"/>
    <w:rsid w:val="00515B38"/>
    <w:rsid w:val="0052239A"/>
    <w:rsid w:val="00524364"/>
    <w:rsid w:val="0053660F"/>
    <w:rsid w:val="00542721"/>
    <w:rsid w:val="00542D1D"/>
    <w:rsid w:val="00552A31"/>
    <w:rsid w:val="00553E93"/>
    <w:rsid w:val="00556BD3"/>
    <w:rsid w:val="00557651"/>
    <w:rsid w:val="00562EFC"/>
    <w:rsid w:val="005647FA"/>
    <w:rsid w:val="00566192"/>
    <w:rsid w:val="00572C1D"/>
    <w:rsid w:val="00572FF5"/>
    <w:rsid w:val="00573D77"/>
    <w:rsid w:val="00582363"/>
    <w:rsid w:val="00582830"/>
    <w:rsid w:val="005828AB"/>
    <w:rsid w:val="00582FE7"/>
    <w:rsid w:val="005876FE"/>
    <w:rsid w:val="0059253E"/>
    <w:rsid w:val="0059356B"/>
    <w:rsid w:val="005959F2"/>
    <w:rsid w:val="005A21F9"/>
    <w:rsid w:val="005A2712"/>
    <w:rsid w:val="005A794E"/>
    <w:rsid w:val="005B05EB"/>
    <w:rsid w:val="005B0A58"/>
    <w:rsid w:val="005B5B79"/>
    <w:rsid w:val="005B5DBE"/>
    <w:rsid w:val="005B65FE"/>
    <w:rsid w:val="005B6964"/>
    <w:rsid w:val="005B7D81"/>
    <w:rsid w:val="005C50C6"/>
    <w:rsid w:val="005C5E92"/>
    <w:rsid w:val="005C774A"/>
    <w:rsid w:val="005D3217"/>
    <w:rsid w:val="005D3A02"/>
    <w:rsid w:val="005D402B"/>
    <w:rsid w:val="005E01A6"/>
    <w:rsid w:val="005E12AF"/>
    <w:rsid w:val="005E2FA7"/>
    <w:rsid w:val="005E4E16"/>
    <w:rsid w:val="005E4F0B"/>
    <w:rsid w:val="005F1340"/>
    <w:rsid w:val="005F33BF"/>
    <w:rsid w:val="005F45E2"/>
    <w:rsid w:val="00600338"/>
    <w:rsid w:val="006007F0"/>
    <w:rsid w:val="00603396"/>
    <w:rsid w:val="006037B0"/>
    <w:rsid w:val="00607B40"/>
    <w:rsid w:val="00610110"/>
    <w:rsid w:val="00610A59"/>
    <w:rsid w:val="00611DA7"/>
    <w:rsid w:val="006121BE"/>
    <w:rsid w:val="006121C8"/>
    <w:rsid w:val="00612A78"/>
    <w:rsid w:val="00614FF2"/>
    <w:rsid w:val="006211A2"/>
    <w:rsid w:val="0062510E"/>
    <w:rsid w:val="00625A32"/>
    <w:rsid w:val="00627595"/>
    <w:rsid w:val="0063540C"/>
    <w:rsid w:val="00640B7B"/>
    <w:rsid w:val="00641F06"/>
    <w:rsid w:val="006445BF"/>
    <w:rsid w:val="0064579B"/>
    <w:rsid w:val="00645925"/>
    <w:rsid w:val="00645E00"/>
    <w:rsid w:val="00652EBF"/>
    <w:rsid w:val="00660024"/>
    <w:rsid w:val="006648E8"/>
    <w:rsid w:val="0066555C"/>
    <w:rsid w:val="00670824"/>
    <w:rsid w:val="00672DE0"/>
    <w:rsid w:val="00675ED7"/>
    <w:rsid w:val="00680F60"/>
    <w:rsid w:val="00684EAD"/>
    <w:rsid w:val="00685032"/>
    <w:rsid w:val="0068707F"/>
    <w:rsid w:val="00691364"/>
    <w:rsid w:val="00693911"/>
    <w:rsid w:val="006957BE"/>
    <w:rsid w:val="006A114B"/>
    <w:rsid w:val="006A37DD"/>
    <w:rsid w:val="006A6C33"/>
    <w:rsid w:val="006B27A4"/>
    <w:rsid w:val="006B4BB3"/>
    <w:rsid w:val="006B5306"/>
    <w:rsid w:val="006B7A04"/>
    <w:rsid w:val="006C1410"/>
    <w:rsid w:val="006C1A29"/>
    <w:rsid w:val="006C2508"/>
    <w:rsid w:val="006C3820"/>
    <w:rsid w:val="006C3875"/>
    <w:rsid w:val="006C41BD"/>
    <w:rsid w:val="006C767D"/>
    <w:rsid w:val="006D07CC"/>
    <w:rsid w:val="006D123D"/>
    <w:rsid w:val="006D3186"/>
    <w:rsid w:val="006D3D89"/>
    <w:rsid w:val="006E3E65"/>
    <w:rsid w:val="006E4BE0"/>
    <w:rsid w:val="006E549A"/>
    <w:rsid w:val="006E59DE"/>
    <w:rsid w:val="006E5A09"/>
    <w:rsid w:val="006E642B"/>
    <w:rsid w:val="006E736F"/>
    <w:rsid w:val="006F42EA"/>
    <w:rsid w:val="006F7B87"/>
    <w:rsid w:val="0070088D"/>
    <w:rsid w:val="00700BD6"/>
    <w:rsid w:val="00703717"/>
    <w:rsid w:val="00704884"/>
    <w:rsid w:val="00706E60"/>
    <w:rsid w:val="0070780F"/>
    <w:rsid w:val="007137DF"/>
    <w:rsid w:val="00714309"/>
    <w:rsid w:val="00716DAE"/>
    <w:rsid w:val="007302CC"/>
    <w:rsid w:val="00730B54"/>
    <w:rsid w:val="00731225"/>
    <w:rsid w:val="007361EF"/>
    <w:rsid w:val="00752C0C"/>
    <w:rsid w:val="00755F41"/>
    <w:rsid w:val="0076370A"/>
    <w:rsid w:val="00763CB2"/>
    <w:rsid w:val="00765D91"/>
    <w:rsid w:val="0076792A"/>
    <w:rsid w:val="00773789"/>
    <w:rsid w:val="00777F9F"/>
    <w:rsid w:val="00780A93"/>
    <w:rsid w:val="00781A7E"/>
    <w:rsid w:val="007864F4"/>
    <w:rsid w:val="00790D19"/>
    <w:rsid w:val="007917DE"/>
    <w:rsid w:val="00792478"/>
    <w:rsid w:val="0079270E"/>
    <w:rsid w:val="00792971"/>
    <w:rsid w:val="00794EB3"/>
    <w:rsid w:val="00796D58"/>
    <w:rsid w:val="007A1F61"/>
    <w:rsid w:val="007A4128"/>
    <w:rsid w:val="007B58E1"/>
    <w:rsid w:val="007B65B4"/>
    <w:rsid w:val="007B7B30"/>
    <w:rsid w:val="007C0AFE"/>
    <w:rsid w:val="007C2969"/>
    <w:rsid w:val="007C4EDD"/>
    <w:rsid w:val="007C6B16"/>
    <w:rsid w:val="007C785B"/>
    <w:rsid w:val="007D0FF4"/>
    <w:rsid w:val="007D7B36"/>
    <w:rsid w:val="007E131C"/>
    <w:rsid w:val="007E26AB"/>
    <w:rsid w:val="007E2BA4"/>
    <w:rsid w:val="007E2EC5"/>
    <w:rsid w:val="007F0558"/>
    <w:rsid w:val="007F1859"/>
    <w:rsid w:val="00802A38"/>
    <w:rsid w:val="00806A2D"/>
    <w:rsid w:val="00806DC6"/>
    <w:rsid w:val="008079A2"/>
    <w:rsid w:val="00811ED7"/>
    <w:rsid w:val="008136BB"/>
    <w:rsid w:val="0081575A"/>
    <w:rsid w:val="00815E4F"/>
    <w:rsid w:val="00816D05"/>
    <w:rsid w:val="008173E2"/>
    <w:rsid w:val="00820128"/>
    <w:rsid w:val="00820AA7"/>
    <w:rsid w:val="0082612D"/>
    <w:rsid w:val="0082641F"/>
    <w:rsid w:val="008275B3"/>
    <w:rsid w:val="008308A2"/>
    <w:rsid w:val="00830DFD"/>
    <w:rsid w:val="00834B64"/>
    <w:rsid w:val="008351FF"/>
    <w:rsid w:val="00836057"/>
    <w:rsid w:val="00843075"/>
    <w:rsid w:val="00844E59"/>
    <w:rsid w:val="0084617D"/>
    <w:rsid w:val="00846326"/>
    <w:rsid w:val="00846A5C"/>
    <w:rsid w:val="008478A4"/>
    <w:rsid w:val="0085677F"/>
    <w:rsid w:val="00857F26"/>
    <w:rsid w:val="008630B6"/>
    <w:rsid w:val="0086347D"/>
    <w:rsid w:val="008636C3"/>
    <w:rsid w:val="00865361"/>
    <w:rsid w:val="00866C15"/>
    <w:rsid w:val="0087518D"/>
    <w:rsid w:val="00876797"/>
    <w:rsid w:val="0088297F"/>
    <w:rsid w:val="00882FE5"/>
    <w:rsid w:val="00885403"/>
    <w:rsid w:val="0088737D"/>
    <w:rsid w:val="00890D8A"/>
    <w:rsid w:val="00896991"/>
    <w:rsid w:val="008A45B8"/>
    <w:rsid w:val="008A4F51"/>
    <w:rsid w:val="008B6414"/>
    <w:rsid w:val="008C4728"/>
    <w:rsid w:val="008C7A01"/>
    <w:rsid w:val="008D0CF9"/>
    <w:rsid w:val="008D2A23"/>
    <w:rsid w:val="008D41EC"/>
    <w:rsid w:val="008D42EE"/>
    <w:rsid w:val="008D5411"/>
    <w:rsid w:val="008D6091"/>
    <w:rsid w:val="008E1CB6"/>
    <w:rsid w:val="008E2041"/>
    <w:rsid w:val="008E26DD"/>
    <w:rsid w:val="008E2DAD"/>
    <w:rsid w:val="008E4580"/>
    <w:rsid w:val="008E510B"/>
    <w:rsid w:val="008E687F"/>
    <w:rsid w:val="008E6FA0"/>
    <w:rsid w:val="008F1126"/>
    <w:rsid w:val="008F320B"/>
    <w:rsid w:val="008F727D"/>
    <w:rsid w:val="009070CB"/>
    <w:rsid w:val="009112D3"/>
    <w:rsid w:val="00911770"/>
    <w:rsid w:val="0091336A"/>
    <w:rsid w:val="00916B61"/>
    <w:rsid w:val="00921389"/>
    <w:rsid w:val="00927DF8"/>
    <w:rsid w:val="009319A1"/>
    <w:rsid w:val="00935C72"/>
    <w:rsid w:val="009362C8"/>
    <w:rsid w:val="0093632E"/>
    <w:rsid w:val="009363C5"/>
    <w:rsid w:val="009444D7"/>
    <w:rsid w:val="0094594B"/>
    <w:rsid w:val="00952401"/>
    <w:rsid w:val="00952C5F"/>
    <w:rsid w:val="00957C48"/>
    <w:rsid w:val="00961F14"/>
    <w:rsid w:val="00967114"/>
    <w:rsid w:val="00967BD3"/>
    <w:rsid w:val="00974F49"/>
    <w:rsid w:val="00975705"/>
    <w:rsid w:val="00977553"/>
    <w:rsid w:val="00981894"/>
    <w:rsid w:val="00983E8E"/>
    <w:rsid w:val="00984547"/>
    <w:rsid w:val="00986044"/>
    <w:rsid w:val="00987275"/>
    <w:rsid w:val="00987DE8"/>
    <w:rsid w:val="009925CA"/>
    <w:rsid w:val="009928AE"/>
    <w:rsid w:val="00996200"/>
    <w:rsid w:val="009A0358"/>
    <w:rsid w:val="009A0FE1"/>
    <w:rsid w:val="009A120B"/>
    <w:rsid w:val="009A4CAE"/>
    <w:rsid w:val="009A4F49"/>
    <w:rsid w:val="009A7F2D"/>
    <w:rsid w:val="009B0901"/>
    <w:rsid w:val="009B0A33"/>
    <w:rsid w:val="009B615F"/>
    <w:rsid w:val="009C0C02"/>
    <w:rsid w:val="009C3410"/>
    <w:rsid w:val="009C3E1D"/>
    <w:rsid w:val="009C5750"/>
    <w:rsid w:val="009C69A9"/>
    <w:rsid w:val="009D38C7"/>
    <w:rsid w:val="009D3F8B"/>
    <w:rsid w:val="009D4D5F"/>
    <w:rsid w:val="009E003E"/>
    <w:rsid w:val="009E109A"/>
    <w:rsid w:val="009E4281"/>
    <w:rsid w:val="009E58F4"/>
    <w:rsid w:val="009E5F66"/>
    <w:rsid w:val="009E6EAC"/>
    <w:rsid w:val="009F25A6"/>
    <w:rsid w:val="009F39BD"/>
    <w:rsid w:val="009F5088"/>
    <w:rsid w:val="009F526E"/>
    <w:rsid w:val="009F52D8"/>
    <w:rsid w:val="009F7CA5"/>
    <w:rsid w:val="00A00444"/>
    <w:rsid w:val="00A01D76"/>
    <w:rsid w:val="00A051F8"/>
    <w:rsid w:val="00A152A9"/>
    <w:rsid w:val="00A15642"/>
    <w:rsid w:val="00A17F44"/>
    <w:rsid w:val="00A22A78"/>
    <w:rsid w:val="00A23BA1"/>
    <w:rsid w:val="00A25308"/>
    <w:rsid w:val="00A32A27"/>
    <w:rsid w:val="00A34D74"/>
    <w:rsid w:val="00A44A87"/>
    <w:rsid w:val="00A45164"/>
    <w:rsid w:val="00A45D6F"/>
    <w:rsid w:val="00A46E00"/>
    <w:rsid w:val="00A52104"/>
    <w:rsid w:val="00A563F9"/>
    <w:rsid w:val="00A56B9E"/>
    <w:rsid w:val="00A62B03"/>
    <w:rsid w:val="00A64F7F"/>
    <w:rsid w:val="00A678F7"/>
    <w:rsid w:val="00A67EFF"/>
    <w:rsid w:val="00A720C7"/>
    <w:rsid w:val="00A72EF1"/>
    <w:rsid w:val="00A738EB"/>
    <w:rsid w:val="00A8141A"/>
    <w:rsid w:val="00A84D1C"/>
    <w:rsid w:val="00A86D29"/>
    <w:rsid w:val="00A92E9C"/>
    <w:rsid w:val="00AA0627"/>
    <w:rsid w:val="00AA315F"/>
    <w:rsid w:val="00AA3D63"/>
    <w:rsid w:val="00AA4649"/>
    <w:rsid w:val="00AB412A"/>
    <w:rsid w:val="00AB7355"/>
    <w:rsid w:val="00AC0226"/>
    <w:rsid w:val="00AC0F1C"/>
    <w:rsid w:val="00AC2367"/>
    <w:rsid w:val="00AC2C36"/>
    <w:rsid w:val="00AC5503"/>
    <w:rsid w:val="00AC551E"/>
    <w:rsid w:val="00AD18BF"/>
    <w:rsid w:val="00AD1D8B"/>
    <w:rsid w:val="00AD32A9"/>
    <w:rsid w:val="00AD5341"/>
    <w:rsid w:val="00AD686D"/>
    <w:rsid w:val="00AD79AA"/>
    <w:rsid w:val="00AE0603"/>
    <w:rsid w:val="00AE282B"/>
    <w:rsid w:val="00AE30A1"/>
    <w:rsid w:val="00AE37C3"/>
    <w:rsid w:val="00AE3A98"/>
    <w:rsid w:val="00AE7CDE"/>
    <w:rsid w:val="00AF09F1"/>
    <w:rsid w:val="00AF3A6A"/>
    <w:rsid w:val="00B0043F"/>
    <w:rsid w:val="00B02181"/>
    <w:rsid w:val="00B05636"/>
    <w:rsid w:val="00B070A9"/>
    <w:rsid w:val="00B07C4A"/>
    <w:rsid w:val="00B1126A"/>
    <w:rsid w:val="00B14FC5"/>
    <w:rsid w:val="00B161FE"/>
    <w:rsid w:val="00B23C84"/>
    <w:rsid w:val="00B25BE4"/>
    <w:rsid w:val="00B26653"/>
    <w:rsid w:val="00B32041"/>
    <w:rsid w:val="00B33538"/>
    <w:rsid w:val="00B33B73"/>
    <w:rsid w:val="00B3671B"/>
    <w:rsid w:val="00B36B17"/>
    <w:rsid w:val="00B37703"/>
    <w:rsid w:val="00B43E39"/>
    <w:rsid w:val="00B45035"/>
    <w:rsid w:val="00B45F02"/>
    <w:rsid w:val="00B529A5"/>
    <w:rsid w:val="00B5559D"/>
    <w:rsid w:val="00B57AAF"/>
    <w:rsid w:val="00B6032D"/>
    <w:rsid w:val="00B61371"/>
    <w:rsid w:val="00B6402A"/>
    <w:rsid w:val="00B64F14"/>
    <w:rsid w:val="00B655A0"/>
    <w:rsid w:val="00B7223B"/>
    <w:rsid w:val="00B735A8"/>
    <w:rsid w:val="00B73947"/>
    <w:rsid w:val="00B75FFA"/>
    <w:rsid w:val="00B77225"/>
    <w:rsid w:val="00B77656"/>
    <w:rsid w:val="00B80293"/>
    <w:rsid w:val="00B84FAD"/>
    <w:rsid w:val="00B934C0"/>
    <w:rsid w:val="00B97DC3"/>
    <w:rsid w:val="00BA09D9"/>
    <w:rsid w:val="00BA1D88"/>
    <w:rsid w:val="00BA7404"/>
    <w:rsid w:val="00BB1596"/>
    <w:rsid w:val="00BB4CB9"/>
    <w:rsid w:val="00BB5767"/>
    <w:rsid w:val="00BD0623"/>
    <w:rsid w:val="00BD0BCD"/>
    <w:rsid w:val="00BD1D3D"/>
    <w:rsid w:val="00BD20A2"/>
    <w:rsid w:val="00BD54EF"/>
    <w:rsid w:val="00BE739C"/>
    <w:rsid w:val="00BF0453"/>
    <w:rsid w:val="00BF474C"/>
    <w:rsid w:val="00C01400"/>
    <w:rsid w:val="00C041FF"/>
    <w:rsid w:val="00C04A0E"/>
    <w:rsid w:val="00C051FA"/>
    <w:rsid w:val="00C10716"/>
    <w:rsid w:val="00C26397"/>
    <w:rsid w:val="00C31150"/>
    <w:rsid w:val="00C33C8B"/>
    <w:rsid w:val="00C36FC3"/>
    <w:rsid w:val="00C37204"/>
    <w:rsid w:val="00C40D54"/>
    <w:rsid w:val="00C514BE"/>
    <w:rsid w:val="00C52188"/>
    <w:rsid w:val="00C57086"/>
    <w:rsid w:val="00C64E34"/>
    <w:rsid w:val="00C725FA"/>
    <w:rsid w:val="00C726F7"/>
    <w:rsid w:val="00C8129F"/>
    <w:rsid w:val="00C81E68"/>
    <w:rsid w:val="00C842A2"/>
    <w:rsid w:val="00C85CBC"/>
    <w:rsid w:val="00CA0EBF"/>
    <w:rsid w:val="00CA40C6"/>
    <w:rsid w:val="00CA5A1B"/>
    <w:rsid w:val="00CB5424"/>
    <w:rsid w:val="00CB5FF7"/>
    <w:rsid w:val="00CB6767"/>
    <w:rsid w:val="00CB7959"/>
    <w:rsid w:val="00CB7EFB"/>
    <w:rsid w:val="00CC4B27"/>
    <w:rsid w:val="00CC69E2"/>
    <w:rsid w:val="00CD0070"/>
    <w:rsid w:val="00CD0C87"/>
    <w:rsid w:val="00CD2AB7"/>
    <w:rsid w:val="00CE0202"/>
    <w:rsid w:val="00CE3BE3"/>
    <w:rsid w:val="00CE467B"/>
    <w:rsid w:val="00CE6F7B"/>
    <w:rsid w:val="00CF2962"/>
    <w:rsid w:val="00CF4265"/>
    <w:rsid w:val="00CF5E07"/>
    <w:rsid w:val="00CF62D1"/>
    <w:rsid w:val="00CF7B8A"/>
    <w:rsid w:val="00D01C76"/>
    <w:rsid w:val="00D04118"/>
    <w:rsid w:val="00D05F7C"/>
    <w:rsid w:val="00D0666C"/>
    <w:rsid w:val="00D12C75"/>
    <w:rsid w:val="00D1558C"/>
    <w:rsid w:val="00D1613E"/>
    <w:rsid w:val="00D22D0A"/>
    <w:rsid w:val="00D234CA"/>
    <w:rsid w:val="00D245A3"/>
    <w:rsid w:val="00D2749F"/>
    <w:rsid w:val="00D32531"/>
    <w:rsid w:val="00D33B77"/>
    <w:rsid w:val="00D40CC8"/>
    <w:rsid w:val="00D40EB2"/>
    <w:rsid w:val="00D4221F"/>
    <w:rsid w:val="00D4232F"/>
    <w:rsid w:val="00D473D9"/>
    <w:rsid w:val="00D5015C"/>
    <w:rsid w:val="00D50EC2"/>
    <w:rsid w:val="00D51390"/>
    <w:rsid w:val="00D515AC"/>
    <w:rsid w:val="00D52C71"/>
    <w:rsid w:val="00D55E7D"/>
    <w:rsid w:val="00D64F0A"/>
    <w:rsid w:val="00D7277C"/>
    <w:rsid w:val="00D75565"/>
    <w:rsid w:val="00D75EA6"/>
    <w:rsid w:val="00D7633B"/>
    <w:rsid w:val="00D77790"/>
    <w:rsid w:val="00D81FD8"/>
    <w:rsid w:val="00D82676"/>
    <w:rsid w:val="00D8449E"/>
    <w:rsid w:val="00D8610E"/>
    <w:rsid w:val="00D86B43"/>
    <w:rsid w:val="00D86D47"/>
    <w:rsid w:val="00D87832"/>
    <w:rsid w:val="00D959BA"/>
    <w:rsid w:val="00DA0CC2"/>
    <w:rsid w:val="00DA0D62"/>
    <w:rsid w:val="00DA1252"/>
    <w:rsid w:val="00DA21AB"/>
    <w:rsid w:val="00DA2FF2"/>
    <w:rsid w:val="00DA5259"/>
    <w:rsid w:val="00DB5781"/>
    <w:rsid w:val="00DC1038"/>
    <w:rsid w:val="00DC2566"/>
    <w:rsid w:val="00DC53CC"/>
    <w:rsid w:val="00DD1B6A"/>
    <w:rsid w:val="00DD3756"/>
    <w:rsid w:val="00DD52DA"/>
    <w:rsid w:val="00DD55F8"/>
    <w:rsid w:val="00DE3ECA"/>
    <w:rsid w:val="00DE648F"/>
    <w:rsid w:val="00DF134D"/>
    <w:rsid w:val="00DF2156"/>
    <w:rsid w:val="00DF3342"/>
    <w:rsid w:val="00DF6751"/>
    <w:rsid w:val="00DF7B82"/>
    <w:rsid w:val="00E07389"/>
    <w:rsid w:val="00E20305"/>
    <w:rsid w:val="00E21D15"/>
    <w:rsid w:val="00E21F5F"/>
    <w:rsid w:val="00E23F23"/>
    <w:rsid w:val="00E25CC5"/>
    <w:rsid w:val="00E2664C"/>
    <w:rsid w:val="00E275B0"/>
    <w:rsid w:val="00E30668"/>
    <w:rsid w:val="00E31099"/>
    <w:rsid w:val="00E3415C"/>
    <w:rsid w:val="00E3733D"/>
    <w:rsid w:val="00E37FF8"/>
    <w:rsid w:val="00E4610F"/>
    <w:rsid w:val="00E46389"/>
    <w:rsid w:val="00E5020A"/>
    <w:rsid w:val="00E547DA"/>
    <w:rsid w:val="00E558D3"/>
    <w:rsid w:val="00E57142"/>
    <w:rsid w:val="00E600EA"/>
    <w:rsid w:val="00E605DB"/>
    <w:rsid w:val="00E60B68"/>
    <w:rsid w:val="00E63249"/>
    <w:rsid w:val="00E660ED"/>
    <w:rsid w:val="00E72681"/>
    <w:rsid w:val="00E72898"/>
    <w:rsid w:val="00E75D4E"/>
    <w:rsid w:val="00E75E29"/>
    <w:rsid w:val="00E77832"/>
    <w:rsid w:val="00E8267A"/>
    <w:rsid w:val="00E8283B"/>
    <w:rsid w:val="00E857EF"/>
    <w:rsid w:val="00E87143"/>
    <w:rsid w:val="00E90E1A"/>
    <w:rsid w:val="00E94325"/>
    <w:rsid w:val="00E947C8"/>
    <w:rsid w:val="00EA1AD0"/>
    <w:rsid w:val="00EA57EB"/>
    <w:rsid w:val="00EA7B93"/>
    <w:rsid w:val="00EB33FC"/>
    <w:rsid w:val="00EB3F34"/>
    <w:rsid w:val="00EC073F"/>
    <w:rsid w:val="00EC09E1"/>
    <w:rsid w:val="00EC3ABC"/>
    <w:rsid w:val="00EC3B7D"/>
    <w:rsid w:val="00EC6B42"/>
    <w:rsid w:val="00EC7A61"/>
    <w:rsid w:val="00ED0AFA"/>
    <w:rsid w:val="00ED3742"/>
    <w:rsid w:val="00ED3C4D"/>
    <w:rsid w:val="00EE0669"/>
    <w:rsid w:val="00EE5AB3"/>
    <w:rsid w:val="00EE6FDF"/>
    <w:rsid w:val="00EF5A17"/>
    <w:rsid w:val="00F02681"/>
    <w:rsid w:val="00F15F85"/>
    <w:rsid w:val="00F2085B"/>
    <w:rsid w:val="00F20B29"/>
    <w:rsid w:val="00F23B51"/>
    <w:rsid w:val="00F31FDB"/>
    <w:rsid w:val="00F3275C"/>
    <w:rsid w:val="00F337B3"/>
    <w:rsid w:val="00F376A1"/>
    <w:rsid w:val="00F37DD4"/>
    <w:rsid w:val="00F4013C"/>
    <w:rsid w:val="00F42BB1"/>
    <w:rsid w:val="00F42D4A"/>
    <w:rsid w:val="00F438C0"/>
    <w:rsid w:val="00F43ED4"/>
    <w:rsid w:val="00F518AB"/>
    <w:rsid w:val="00F53BCE"/>
    <w:rsid w:val="00F569A2"/>
    <w:rsid w:val="00F57542"/>
    <w:rsid w:val="00F60173"/>
    <w:rsid w:val="00F72063"/>
    <w:rsid w:val="00F72340"/>
    <w:rsid w:val="00F73EB9"/>
    <w:rsid w:val="00F741B2"/>
    <w:rsid w:val="00F82123"/>
    <w:rsid w:val="00F84D57"/>
    <w:rsid w:val="00F84FE1"/>
    <w:rsid w:val="00F85071"/>
    <w:rsid w:val="00F855C8"/>
    <w:rsid w:val="00F9462B"/>
    <w:rsid w:val="00FA00CB"/>
    <w:rsid w:val="00FA0557"/>
    <w:rsid w:val="00FA153E"/>
    <w:rsid w:val="00FA2722"/>
    <w:rsid w:val="00FA2F83"/>
    <w:rsid w:val="00FA306D"/>
    <w:rsid w:val="00FA36FE"/>
    <w:rsid w:val="00FA4F92"/>
    <w:rsid w:val="00FA5A24"/>
    <w:rsid w:val="00FB039F"/>
    <w:rsid w:val="00FB5E93"/>
    <w:rsid w:val="00FC2664"/>
    <w:rsid w:val="00FC2A96"/>
    <w:rsid w:val="00FC301F"/>
    <w:rsid w:val="00FC3CF5"/>
    <w:rsid w:val="00FC5869"/>
    <w:rsid w:val="00FC7931"/>
    <w:rsid w:val="00FD6703"/>
    <w:rsid w:val="00FE0315"/>
    <w:rsid w:val="00FE57D9"/>
    <w:rsid w:val="00FF1EEF"/>
    <w:rsid w:val="00FF2BB3"/>
    <w:rsid w:val="00FF3EBF"/>
    <w:rsid w:val="00FF40D8"/>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b">
    <w:name w:val="annotation reference"/>
    <w:basedOn w:val="a0"/>
    <w:rsid w:val="00103720"/>
    <w:rPr>
      <w:sz w:val="21"/>
      <w:szCs w:val="21"/>
    </w:rPr>
  </w:style>
  <w:style w:type="paragraph" w:styleId="ac">
    <w:name w:val="annotation text"/>
    <w:basedOn w:val="a"/>
    <w:link w:val="ad"/>
    <w:rsid w:val="00103720"/>
    <w:pPr>
      <w:jc w:val="left"/>
    </w:pPr>
  </w:style>
  <w:style w:type="character" w:customStyle="1" w:styleId="ad">
    <w:name w:val="批注文字 字符"/>
    <w:basedOn w:val="a0"/>
    <w:link w:val="ac"/>
    <w:rsid w:val="00103720"/>
    <w:rPr>
      <w:sz w:val="22"/>
      <w:lang w:val="en-GB"/>
    </w:rPr>
  </w:style>
  <w:style w:type="paragraph" w:styleId="ae">
    <w:name w:val="annotation subject"/>
    <w:basedOn w:val="ac"/>
    <w:next w:val="ac"/>
    <w:link w:val="af"/>
    <w:rsid w:val="00103720"/>
    <w:rPr>
      <w:b/>
      <w:bCs/>
    </w:rPr>
  </w:style>
  <w:style w:type="character" w:customStyle="1" w:styleId="af">
    <w:name w:val="批注主题 字符"/>
    <w:basedOn w:val="ad"/>
    <w:link w:val="ae"/>
    <w:rsid w:val="00103720"/>
    <w:rPr>
      <w:b/>
      <w:bCs/>
      <w:sz w:val="22"/>
      <w:lang w:val="en-GB"/>
    </w:rPr>
  </w:style>
  <w:style w:type="paragraph" w:styleId="af0">
    <w:name w:val="Balloon Text"/>
    <w:basedOn w:val="a"/>
    <w:link w:val="af1"/>
    <w:rsid w:val="00103720"/>
    <w:pPr>
      <w:spacing w:after="0" w:line="240" w:lineRule="auto"/>
    </w:pPr>
    <w:rPr>
      <w:sz w:val="18"/>
      <w:szCs w:val="18"/>
    </w:rPr>
  </w:style>
  <w:style w:type="character" w:customStyle="1" w:styleId="af1">
    <w:name w:val="批注框文本 字符"/>
    <w:basedOn w:val="a0"/>
    <w:link w:val="af0"/>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7750">
      <w:bodyDiv w:val="1"/>
      <w:marLeft w:val="0"/>
      <w:marRight w:val="0"/>
      <w:marTop w:val="0"/>
      <w:marBottom w:val="0"/>
      <w:divBdr>
        <w:top w:val="none" w:sz="0" w:space="0" w:color="auto"/>
        <w:left w:val="none" w:sz="0" w:space="0" w:color="auto"/>
        <w:bottom w:val="none" w:sz="0" w:space="0" w:color="auto"/>
        <w:right w:val="none" w:sz="0" w:space="0" w:color="auto"/>
      </w:divBdr>
      <w:divsChild>
        <w:div w:id="1581982259">
          <w:marLeft w:val="0"/>
          <w:marRight w:val="0"/>
          <w:marTop w:val="0"/>
          <w:marBottom w:val="0"/>
          <w:divBdr>
            <w:top w:val="none" w:sz="0" w:space="0" w:color="auto"/>
            <w:left w:val="none" w:sz="0" w:space="0" w:color="auto"/>
            <w:bottom w:val="none" w:sz="0" w:space="0" w:color="auto"/>
            <w:right w:val="none" w:sz="0" w:space="0" w:color="auto"/>
          </w:divBdr>
        </w:div>
      </w:divsChild>
    </w:div>
    <w:div w:id="304091322">
      <w:bodyDiv w:val="1"/>
      <w:marLeft w:val="0"/>
      <w:marRight w:val="0"/>
      <w:marTop w:val="0"/>
      <w:marBottom w:val="0"/>
      <w:divBdr>
        <w:top w:val="none" w:sz="0" w:space="0" w:color="auto"/>
        <w:left w:val="none" w:sz="0" w:space="0" w:color="auto"/>
        <w:bottom w:val="none" w:sz="0" w:space="0" w:color="auto"/>
        <w:right w:val="none" w:sz="0" w:space="0" w:color="auto"/>
      </w:divBdr>
      <w:divsChild>
        <w:div w:id="881943686">
          <w:marLeft w:val="0"/>
          <w:marRight w:val="0"/>
          <w:marTop w:val="0"/>
          <w:marBottom w:val="0"/>
          <w:divBdr>
            <w:top w:val="none" w:sz="0" w:space="0" w:color="auto"/>
            <w:left w:val="none" w:sz="0" w:space="0" w:color="auto"/>
            <w:bottom w:val="none" w:sz="0" w:space="0" w:color="auto"/>
            <w:right w:val="none" w:sz="0" w:space="0" w:color="auto"/>
          </w:divBdr>
        </w:div>
      </w:divsChild>
    </w:div>
    <w:div w:id="344131856">
      <w:bodyDiv w:val="1"/>
      <w:marLeft w:val="0"/>
      <w:marRight w:val="0"/>
      <w:marTop w:val="0"/>
      <w:marBottom w:val="0"/>
      <w:divBdr>
        <w:top w:val="none" w:sz="0" w:space="0" w:color="auto"/>
        <w:left w:val="none" w:sz="0" w:space="0" w:color="auto"/>
        <w:bottom w:val="none" w:sz="0" w:space="0" w:color="auto"/>
        <w:right w:val="none" w:sz="0" w:space="0" w:color="auto"/>
      </w:divBdr>
      <w:divsChild>
        <w:div w:id="1122307677">
          <w:marLeft w:val="0"/>
          <w:marRight w:val="0"/>
          <w:marTop w:val="0"/>
          <w:marBottom w:val="0"/>
          <w:divBdr>
            <w:top w:val="none" w:sz="0" w:space="0" w:color="auto"/>
            <w:left w:val="none" w:sz="0" w:space="0" w:color="auto"/>
            <w:bottom w:val="none" w:sz="0" w:space="0" w:color="auto"/>
            <w:right w:val="none" w:sz="0" w:space="0" w:color="auto"/>
          </w:divBdr>
        </w:div>
      </w:divsChild>
    </w:div>
    <w:div w:id="352651032">
      <w:bodyDiv w:val="1"/>
      <w:marLeft w:val="0"/>
      <w:marRight w:val="0"/>
      <w:marTop w:val="0"/>
      <w:marBottom w:val="0"/>
      <w:divBdr>
        <w:top w:val="none" w:sz="0" w:space="0" w:color="auto"/>
        <w:left w:val="none" w:sz="0" w:space="0" w:color="auto"/>
        <w:bottom w:val="none" w:sz="0" w:space="0" w:color="auto"/>
        <w:right w:val="none" w:sz="0" w:space="0" w:color="auto"/>
      </w:divBdr>
      <w:divsChild>
        <w:div w:id="1639801730">
          <w:marLeft w:val="0"/>
          <w:marRight w:val="0"/>
          <w:marTop w:val="0"/>
          <w:marBottom w:val="0"/>
          <w:divBdr>
            <w:top w:val="none" w:sz="0" w:space="0" w:color="auto"/>
            <w:left w:val="none" w:sz="0" w:space="0" w:color="auto"/>
            <w:bottom w:val="none" w:sz="0" w:space="0" w:color="auto"/>
            <w:right w:val="none" w:sz="0" w:space="0" w:color="auto"/>
          </w:divBdr>
        </w:div>
      </w:divsChild>
    </w:div>
    <w:div w:id="1215388568">
      <w:bodyDiv w:val="1"/>
      <w:marLeft w:val="0"/>
      <w:marRight w:val="0"/>
      <w:marTop w:val="0"/>
      <w:marBottom w:val="0"/>
      <w:divBdr>
        <w:top w:val="none" w:sz="0" w:space="0" w:color="auto"/>
        <w:left w:val="none" w:sz="0" w:space="0" w:color="auto"/>
        <w:bottom w:val="none" w:sz="0" w:space="0" w:color="auto"/>
        <w:right w:val="none" w:sz="0" w:space="0" w:color="auto"/>
      </w:divBdr>
      <w:divsChild>
        <w:div w:id="421534430">
          <w:marLeft w:val="0"/>
          <w:marRight w:val="0"/>
          <w:marTop w:val="0"/>
          <w:marBottom w:val="0"/>
          <w:divBdr>
            <w:top w:val="none" w:sz="0" w:space="0" w:color="auto"/>
            <w:left w:val="none" w:sz="0" w:space="0" w:color="auto"/>
            <w:bottom w:val="none" w:sz="0" w:space="0" w:color="auto"/>
            <w:right w:val="none" w:sz="0" w:space="0" w:color="auto"/>
          </w:divBdr>
        </w:div>
      </w:divsChild>
    </w:div>
    <w:div w:id="1306274914">
      <w:bodyDiv w:val="1"/>
      <w:marLeft w:val="0"/>
      <w:marRight w:val="0"/>
      <w:marTop w:val="0"/>
      <w:marBottom w:val="0"/>
      <w:divBdr>
        <w:top w:val="none" w:sz="0" w:space="0" w:color="auto"/>
        <w:left w:val="none" w:sz="0" w:space="0" w:color="auto"/>
        <w:bottom w:val="none" w:sz="0" w:space="0" w:color="auto"/>
        <w:right w:val="none" w:sz="0" w:space="0" w:color="auto"/>
      </w:divBdr>
      <w:divsChild>
        <w:div w:id="1228227103">
          <w:marLeft w:val="0"/>
          <w:marRight w:val="0"/>
          <w:marTop w:val="0"/>
          <w:marBottom w:val="0"/>
          <w:divBdr>
            <w:top w:val="none" w:sz="0" w:space="0" w:color="auto"/>
            <w:left w:val="none" w:sz="0" w:space="0" w:color="auto"/>
            <w:bottom w:val="none" w:sz="0" w:space="0" w:color="auto"/>
            <w:right w:val="none" w:sz="0" w:space="0" w:color="auto"/>
          </w:divBdr>
        </w:div>
      </w:divsChild>
    </w:div>
    <w:div w:id="2081245703">
      <w:bodyDiv w:val="1"/>
      <w:marLeft w:val="0"/>
      <w:marRight w:val="0"/>
      <w:marTop w:val="0"/>
      <w:marBottom w:val="0"/>
      <w:divBdr>
        <w:top w:val="none" w:sz="0" w:space="0" w:color="auto"/>
        <w:left w:val="none" w:sz="0" w:space="0" w:color="auto"/>
        <w:bottom w:val="none" w:sz="0" w:space="0" w:color="auto"/>
        <w:right w:val="none" w:sz="0" w:space="0" w:color="auto"/>
      </w:divBdr>
      <w:divsChild>
        <w:div w:id="11815104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4FE9B-02C2-43C8-B496-2C688EC3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1510</TotalTime>
  <Pages>3</Pages>
  <Words>1062</Words>
  <Characters>6057</Characters>
  <Application>Microsoft Office Word</Application>
  <DocSecurity>0</DocSecurity>
  <Lines>50</Lines>
  <Paragraphs>14</Paragraphs>
  <ScaleCrop>false</ScaleCrop>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287</cp:revision>
  <dcterms:created xsi:type="dcterms:W3CDTF">2023-03-22T05:19:00Z</dcterms:created>
  <dcterms:modified xsi:type="dcterms:W3CDTF">2023-04-07T01:46:00Z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